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B" w:rsidRDefault="00941EBB" w:rsidP="00941EBB">
      <w:pPr>
        <w:ind w:firstLine="0"/>
      </w:pPr>
      <w:bookmarkStart w:id="0" w:name="_GoBack"/>
      <w:bookmarkEnd w:id="0"/>
      <w:r>
        <w:t>Supplementary Tables for ‘</w:t>
      </w:r>
      <w:r w:rsidRPr="00DB0099">
        <w:t>The modern pollen-vegetation relationships of a forest-savannah mosaic landscape, Ghana, tropical West Africa</w:t>
      </w:r>
      <w:r>
        <w:t xml:space="preserve">’ </w:t>
      </w:r>
    </w:p>
    <w:p w:rsidR="00941EBB" w:rsidRDefault="00941EBB" w:rsidP="00941EBB">
      <w:pPr>
        <w:pStyle w:val="TFAuthor"/>
        <w:rPr>
          <w:sz w:val="22"/>
          <w:szCs w:val="22"/>
        </w:rPr>
      </w:pPr>
      <w:r w:rsidRPr="00941EBB">
        <w:rPr>
          <w:sz w:val="22"/>
          <w:szCs w:val="22"/>
        </w:rPr>
        <w:t xml:space="preserve">Adele C. M. Julier, Phillip E. </w:t>
      </w:r>
      <w:proofErr w:type="spellStart"/>
      <w:r w:rsidRPr="00941EBB">
        <w:rPr>
          <w:sz w:val="22"/>
          <w:szCs w:val="22"/>
        </w:rPr>
        <w:t>Jardine</w:t>
      </w:r>
      <w:proofErr w:type="spellEnd"/>
      <w:r w:rsidRPr="00941EBB">
        <w:rPr>
          <w:sz w:val="22"/>
          <w:szCs w:val="22"/>
        </w:rPr>
        <w:t xml:space="preserve">, Stephen </w:t>
      </w:r>
      <w:proofErr w:type="spellStart"/>
      <w:r w:rsidRPr="00941EBB">
        <w:rPr>
          <w:sz w:val="22"/>
          <w:szCs w:val="22"/>
        </w:rPr>
        <w:t>Adu-Bredu</w:t>
      </w:r>
      <w:proofErr w:type="spellEnd"/>
      <w:r w:rsidRPr="00941EBB">
        <w:rPr>
          <w:sz w:val="22"/>
          <w:szCs w:val="22"/>
        </w:rPr>
        <w:t xml:space="preserve">, Angela L. Coe, </w:t>
      </w:r>
      <w:proofErr w:type="spellStart"/>
      <w:r w:rsidRPr="00941EBB">
        <w:rPr>
          <w:sz w:val="22"/>
          <w:szCs w:val="22"/>
        </w:rPr>
        <w:t>Akwasi</w:t>
      </w:r>
      <w:proofErr w:type="spellEnd"/>
      <w:r w:rsidRPr="00941EBB">
        <w:rPr>
          <w:sz w:val="22"/>
          <w:szCs w:val="22"/>
        </w:rPr>
        <w:t xml:space="preserve"> </w:t>
      </w:r>
      <w:proofErr w:type="spellStart"/>
      <w:r w:rsidRPr="00941EBB">
        <w:rPr>
          <w:sz w:val="22"/>
          <w:szCs w:val="22"/>
        </w:rPr>
        <w:t>Duah-Gyamfi</w:t>
      </w:r>
      <w:proofErr w:type="spellEnd"/>
      <w:r w:rsidRPr="00941EBB">
        <w:rPr>
          <w:sz w:val="22"/>
          <w:szCs w:val="22"/>
        </w:rPr>
        <w:t xml:space="preserve">, Wesley T. Fraser, Barry H. Lomax, </w:t>
      </w:r>
      <w:proofErr w:type="spellStart"/>
      <w:r w:rsidRPr="00941EBB">
        <w:rPr>
          <w:sz w:val="22"/>
          <w:szCs w:val="22"/>
        </w:rPr>
        <w:t>Yadvinder</w:t>
      </w:r>
      <w:proofErr w:type="spellEnd"/>
      <w:r w:rsidRPr="00941EBB">
        <w:rPr>
          <w:sz w:val="22"/>
          <w:szCs w:val="22"/>
        </w:rPr>
        <w:t xml:space="preserve"> </w:t>
      </w:r>
      <w:proofErr w:type="spellStart"/>
      <w:r w:rsidRPr="00941EBB">
        <w:rPr>
          <w:sz w:val="22"/>
          <w:szCs w:val="22"/>
        </w:rPr>
        <w:t>Malhi</w:t>
      </w:r>
      <w:proofErr w:type="spellEnd"/>
      <w:r w:rsidRPr="00941EBB">
        <w:rPr>
          <w:sz w:val="22"/>
          <w:szCs w:val="22"/>
        </w:rPr>
        <w:t xml:space="preserve">, Sam Moore, Kennedy </w:t>
      </w:r>
      <w:proofErr w:type="spellStart"/>
      <w:r w:rsidRPr="00941EBB">
        <w:rPr>
          <w:sz w:val="22"/>
          <w:szCs w:val="22"/>
        </w:rPr>
        <w:t>Owusu-Afriyie</w:t>
      </w:r>
      <w:proofErr w:type="spellEnd"/>
      <w:r w:rsidRPr="00941EBB">
        <w:rPr>
          <w:sz w:val="22"/>
          <w:szCs w:val="22"/>
        </w:rPr>
        <w:t>, William D. Gosling</w:t>
      </w:r>
    </w:p>
    <w:p w:rsidR="00941EBB" w:rsidRPr="00941EBB" w:rsidRDefault="00941EBB" w:rsidP="00941EBB">
      <w:pPr>
        <w:pStyle w:val="TFAuthor"/>
        <w:rPr>
          <w:sz w:val="22"/>
          <w:szCs w:val="22"/>
        </w:rPr>
      </w:pPr>
      <w:r>
        <w:rPr>
          <w:sz w:val="22"/>
          <w:szCs w:val="22"/>
        </w:rPr>
        <w:t>2017</w:t>
      </w:r>
    </w:p>
    <w:p w:rsidR="00941EBB" w:rsidRPr="00941EBB" w:rsidRDefault="00941EBB" w:rsidP="00941EBB">
      <w:pPr>
        <w:ind w:firstLine="0"/>
        <w:rPr>
          <w:sz w:val="22"/>
          <w:szCs w:val="22"/>
        </w:rPr>
      </w:pPr>
    </w:p>
    <w:p w:rsidR="00941EBB" w:rsidRPr="000054E2" w:rsidRDefault="00941EBB" w:rsidP="00941EBB">
      <w:r>
        <w:t xml:space="preserve">Supplementary </w:t>
      </w:r>
      <w:r w:rsidRPr="000054E2">
        <w:t xml:space="preserve">Table 1: Main components of the vegetation types of tropical West Africa as defined by White (1983). Taxa listed in this table are those which could feasibly be present in Ghana, i.e. not taxa specific to a certain soil type, elevation or geographic area outside of West Africa. In order to determine how the vegetation in these plots compares to the wider classification of African ecosystems as outlined by White (1983), we recorded the ecoregions that each taxon from the vegetation is found in, which was in many cases, more than one. See </w:t>
      </w:r>
      <w:r>
        <w:t>Figure</w:t>
      </w:r>
      <w:r w:rsidRPr="000054E2">
        <w:t xml:space="preserve"> </w:t>
      </w:r>
      <w:r>
        <w:t>3</w:t>
      </w:r>
      <w:r w:rsidRPr="000054E2">
        <w:t xml:space="preserve"> for a </w:t>
      </w:r>
      <w:r>
        <w:t>summary bar plot of these data.</w:t>
      </w:r>
    </w:p>
    <w:tbl>
      <w:tblPr>
        <w:tblStyle w:val="TableGrid"/>
        <w:tblW w:w="0" w:type="auto"/>
        <w:tblInd w:w="-572" w:type="dxa"/>
        <w:tblCellMar>
          <w:left w:w="113" w:type="dxa"/>
          <w:right w:w="0" w:type="dxa"/>
        </w:tblCellMar>
        <w:tblLook w:val="04A0" w:firstRow="1" w:lastRow="0" w:firstColumn="1" w:lastColumn="0" w:noHBand="0" w:noVBand="1"/>
      </w:tblPr>
      <w:tblGrid>
        <w:gridCol w:w="1446"/>
        <w:gridCol w:w="1624"/>
        <w:gridCol w:w="4673"/>
        <w:gridCol w:w="1973"/>
      </w:tblGrid>
      <w:tr w:rsidR="00941EBB" w:rsidRPr="000054E2" w:rsidTr="00333E81">
        <w:trPr>
          <w:trHeight w:val="300"/>
        </w:trPr>
        <w:tc>
          <w:tcPr>
            <w:tcW w:w="0" w:type="auto"/>
            <w:hideMark/>
          </w:tcPr>
          <w:p w:rsidR="00941EBB" w:rsidRPr="000054E2" w:rsidRDefault="00941EBB" w:rsidP="00333E81">
            <w:pPr>
              <w:spacing w:line="240" w:lineRule="auto"/>
              <w:ind w:firstLine="0"/>
            </w:pPr>
            <w:r w:rsidRPr="000054E2">
              <w:t>Biome</w:t>
            </w:r>
          </w:p>
        </w:tc>
        <w:tc>
          <w:tcPr>
            <w:tcW w:w="0" w:type="auto"/>
            <w:hideMark/>
          </w:tcPr>
          <w:p w:rsidR="00941EBB" w:rsidRPr="000054E2" w:rsidRDefault="00941EBB" w:rsidP="00333E81">
            <w:pPr>
              <w:spacing w:line="240" w:lineRule="auto"/>
              <w:ind w:firstLine="0"/>
            </w:pPr>
            <w:r w:rsidRPr="000054E2">
              <w:t>Vegetation Type</w:t>
            </w:r>
          </w:p>
        </w:tc>
        <w:tc>
          <w:tcPr>
            <w:tcW w:w="0" w:type="auto"/>
            <w:hideMark/>
          </w:tcPr>
          <w:p w:rsidR="00941EBB" w:rsidRPr="000054E2" w:rsidRDefault="00941EBB" w:rsidP="00333E81">
            <w:pPr>
              <w:spacing w:line="240" w:lineRule="auto"/>
              <w:ind w:firstLine="0"/>
            </w:pPr>
            <w:r w:rsidRPr="000054E2">
              <w:t>Characteristic tree taxa</w:t>
            </w:r>
          </w:p>
        </w:tc>
        <w:tc>
          <w:tcPr>
            <w:tcW w:w="0" w:type="auto"/>
            <w:hideMark/>
          </w:tcPr>
          <w:p w:rsidR="00941EBB" w:rsidRPr="000054E2" w:rsidRDefault="00941EBB" w:rsidP="00333E81">
            <w:pPr>
              <w:spacing w:line="240" w:lineRule="auto"/>
              <w:ind w:firstLine="0"/>
            </w:pPr>
            <w:r w:rsidRPr="000054E2">
              <w:t>Climatic information</w:t>
            </w:r>
          </w:p>
        </w:tc>
      </w:tr>
      <w:tr w:rsidR="00941EBB" w:rsidRPr="000054E2" w:rsidTr="00333E81">
        <w:trPr>
          <w:trHeight w:val="2477"/>
        </w:trPr>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short forest and shrub forest</w:t>
            </w:r>
          </w:p>
        </w:tc>
        <w:tc>
          <w:tcPr>
            <w:tcW w:w="0" w:type="auto"/>
            <w:hideMark/>
          </w:tcPr>
          <w:p w:rsidR="00941EBB" w:rsidRPr="000054E2" w:rsidRDefault="00941EBB" w:rsidP="00333E81">
            <w:pPr>
              <w:spacing w:line="240" w:lineRule="auto"/>
              <w:ind w:firstLine="0"/>
            </w:pPr>
            <w:proofErr w:type="spellStart"/>
            <w:r w:rsidRPr="006D45DF">
              <w:rPr>
                <w:i/>
              </w:rPr>
              <w:t>Parinari</w:t>
            </w:r>
            <w:proofErr w:type="spellEnd"/>
            <w:r w:rsidRPr="006D45DF">
              <w:rPr>
                <w:i/>
              </w:rPr>
              <w:t xml:space="preserve"> </w:t>
            </w:r>
            <w:proofErr w:type="spellStart"/>
            <w:r w:rsidRPr="006D45DF">
              <w:rPr>
                <w:i/>
              </w:rPr>
              <w:t>excelsa</w:t>
            </w:r>
            <w:proofErr w:type="spellEnd"/>
            <w:r w:rsidRPr="000054E2">
              <w:t xml:space="preserve"> Is characteristic of this vegetation type. Other taxa include; </w:t>
            </w:r>
            <w:proofErr w:type="spellStart"/>
            <w:r w:rsidRPr="00171840">
              <w:rPr>
                <w:i/>
              </w:rPr>
              <w:t>Albizia</w:t>
            </w:r>
            <w:proofErr w:type="spellEnd"/>
            <w:r w:rsidRPr="00171840">
              <w:rPr>
                <w:i/>
              </w:rPr>
              <w:t xml:space="preserve"> </w:t>
            </w:r>
            <w:proofErr w:type="spellStart"/>
            <w:r w:rsidRPr="00171840">
              <w:rPr>
                <w:i/>
              </w:rPr>
              <w:t>ferruginea</w:t>
            </w:r>
            <w:proofErr w:type="spellEnd"/>
            <w:r w:rsidRPr="00171840">
              <w:rPr>
                <w:i/>
              </w:rPr>
              <w:t xml:space="preserve">, </w:t>
            </w:r>
            <w:proofErr w:type="spellStart"/>
            <w:r w:rsidRPr="00171840">
              <w:rPr>
                <w:i/>
              </w:rPr>
              <w:t>Alstonia</w:t>
            </w:r>
            <w:proofErr w:type="spellEnd"/>
            <w:r w:rsidRPr="00171840">
              <w:rPr>
                <w:i/>
              </w:rPr>
              <w:t xml:space="preserve"> </w:t>
            </w:r>
            <w:proofErr w:type="spellStart"/>
            <w:r w:rsidRPr="00171840">
              <w:rPr>
                <w:i/>
              </w:rPr>
              <w:t>boonei</w:t>
            </w:r>
            <w:proofErr w:type="spellEnd"/>
            <w:r w:rsidRPr="00171840">
              <w:rPr>
                <w:i/>
              </w:rPr>
              <w:t xml:space="preserve">, </w:t>
            </w:r>
            <w:proofErr w:type="spellStart"/>
            <w:r w:rsidRPr="00171840">
              <w:rPr>
                <w:i/>
              </w:rPr>
              <w:t>Anthonotha</w:t>
            </w:r>
            <w:proofErr w:type="spellEnd"/>
            <w:r w:rsidRPr="00171840">
              <w:rPr>
                <w:i/>
              </w:rPr>
              <w:t xml:space="preserve"> </w:t>
            </w:r>
            <w:proofErr w:type="spellStart"/>
            <w:r w:rsidRPr="00171840">
              <w:rPr>
                <w:i/>
              </w:rPr>
              <w:t>obanensis</w:t>
            </w:r>
            <w:proofErr w:type="spellEnd"/>
            <w:r w:rsidRPr="00171840">
              <w:rPr>
                <w:i/>
              </w:rPr>
              <w:t xml:space="preserve">, </w:t>
            </w:r>
            <w:proofErr w:type="spellStart"/>
            <w:r w:rsidRPr="00171840">
              <w:rPr>
                <w:i/>
              </w:rPr>
              <w:t>Clausena</w:t>
            </w:r>
            <w:proofErr w:type="spellEnd"/>
            <w:r w:rsidRPr="00171840">
              <w:rPr>
                <w:i/>
              </w:rPr>
              <w:t xml:space="preserve"> </w:t>
            </w:r>
            <w:proofErr w:type="spellStart"/>
            <w:r w:rsidRPr="00171840">
              <w:rPr>
                <w:i/>
              </w:rPr>
              <w:t>anisata</w:t>
            </w:r>
            <w:proofErr w:type="spellEnd"/>
            <w:r w:rsidRPr="00171840">
              <w:rPr>
                <w:i/>
              </w:rPr>
              <w:t xml:space="preserve">, </w:t>
            </w:r>
            <w:proofErr w:type="spellStart"/>
            <w:r w:rsidRPr="00171840">
              <w:rPr>
                <w:i/>
              </w:rPr>
              <w:t>Diospyros</w:t>
            </w:r>
            <w:proofErr w:type="spellEnd"/>
            <w:r w:rsidRPr="00171840">
              <w:rPr>
                <w:i/>
              </w:rPr>
              <w:t xml:space="preserve"> </w:t>
            </w:r>
            <w:proofErr w:type="spellStart"/>
            <w:r w:rsidRPr="00171840">
              <w:rPr>
                <w:i/>
              </w:rPr>
              <w:t>monbuttensis</w:t>
            </w:r>
            <w:proofErr w:type="spellEnd"/>
            <w:r w:rsidRPr="00171840">
              <w:rPr>
                <w:i/>
              </w:rPr>
              <w:t xml:space="preserve">, </w:t>
            </w:r>
            <w:proofErr w:type="spellStart"/>
            <w:r w:rsidRPr="00171840">
              <w:rPr>
                <w:i/>
              </w:rPr>
              <w:t>Hildegardia</w:t>
            </w:r>
            <w:proofErr w:type="spellEnd"/>
            <w:r w:rsidRPr="00171840">
              <w:rPr>
                <w:i/>
              </w:rPr>
              <w:t xml:space="preserve"> </w:t>
            </w:r>
            <w:proofErr w:type="spellStart"/>
            <w:r w:rsidRPr="00171840">
              <w:rPr>
                <w:i/>
              </w:rPr>
              <w:t>barteri</w:t>
            </w:r>
            <w:proofErr w:type="spellEnd"/>
            <w:r w:rsidRPr="00171840">
              <w:rPr>
                <w:i/>
              </w:rPr>
              <w:t xml:space="preserve">, </w:t>
            </w:r>
            <w:proofErr w:type="spellStart"/>
            <w:r w:rsidRPr="00171840">
              <w:rPr>
                <w:i/>
              </w:rPr>
              <w:t>Harungana</w:t>
            </w:r>
            <w:proofErr w:type="spellEnd"/>
            <w:r w:rsidRPr="00171840">
              <w:rPr>
                <w:i/>
              </w:rPr>
              <w:t xml:space="preserve"> </w:t>
            </w:r>
            <w:proofErr w:type="spellStart"/>
            <w:r w:rsidRPr="00171840">
              <w:rPr>
                <w:i/>
              </w:rPr>
              <w:t>madagascariensis</w:t>
            </w:r>
            <w:proofErr w:type="spellEnd"/>
            <w:r w:rsidRPr="00171840">
              <w:rPr>
                <w:i/>
              </w:rPr>
              <w:t xml:space="preserve">, </w:t>
            </w:r>
            <w:proofErr w:type="spellStart"/>
            <w:r w:rsidRPr="00171840">
              <w:rPr>
                <w:i/>
              </w:rPr>
              <w:t>Holarrhena</w:t>
            </w:r>
            <w:proofErr w:type="spellEnd"/>
            <w:r w:rsidRPr="00171840">
              <w:rPr>
                <w:i/>
              </w:rPr>
              <w:t xml:space="preserve"> floribunda, </w:t>
            </w:r>
            <w:proofErr w:type="spellStart"/>
            <w:r w:rsidRPr="00171840">
              <w:rPr>
                <w:i/>
              </w:rPr>
              <w:t>Newbouldia</w:t>
            </w:r>
            <w:proofErr w:type="spellEnd"/>
            <w:r w:rsidRPr="00171840">
              <w:rPr>
                <w:i/>
              </w:rPr>
              <w:t xml:space="preserve"> </w:t>
            </w:r>
            <w:proofErr w:type="spellStart"/>
            <w:r w:rsidRPr="00171840">
              <w:rPr>
                <w:i/>
              </w:rPr>
              <w:t>laevis</w:t>
            </w:r>
            <w:proofErr w:type="spellEnd"/>
          </w:p>
        </w:tc>
        <w:tc>
          <w:tcPr>
            <w:tcW w:w="0" w:type="auto"/>
            <w:hideMark/>
          </w:tcPr>
          <w:p w:rsidR="00941EBB" w:rsidRPr="000054E2" w:rsidRDefault="00941EBB" w:rsidP="00333E81">
            <w:pPr>
              <w:spacing w:line="240" w:lineRule="auto"/>
              <w:ind w:firstLine="0"/>
            </w:pPr>
            <w:r w:rsidRPr="000054E2">
              <w:t xml:space="preserve">Rainfall 1200-1600 mm per year. </w:t>
            </w:r>
          </w:p>
        </w:tc>
      </w:tr>
      <w:tr w:rsidR="00941EBB" w:rsidRPr="000054E2" w:rsidTr="00333E81">
        <w:trPr>
          <w:trHeight w:val="841"/>
        </w:trPr>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regional centre of </w:t>
            </w:r>
            <w:r w:rsidRPr="000054E2">
              <w:lastRenderedPageBreak/>
              <w:t>endemism</w:t>
            </w:r>
          </w:p>
        </w:tc>
        <w:tc>
          <w:tcPr>
            <w:tcW w:w="0" w:type="auto"/>
            <w:hideMark/>
          </w:tcPr>
          <w:p w:rsidR="00941EBB" w:rsidRPr="000054E2" w:rsidRDefault="00941EBB" w:rsidP="00333E81">
            <w:pPr>
              <w:spacing w:line="240" w:lineRule="auto"/>
              <w:ind w:firstLine="0"/>
            </w:pPr>
            <w:r w:rsidRPr="000054E2">
              <w:lastRenderedPageBreak/>
              <w:t>Mixed moist semi-evergreen rainforest</w:t>
            </w:r>
          </w:p>
        </w:tc>
        <w:tc>
          <w:tcPr>
            <w:tcW w:w="0" w:type="auto"/>
            <w:hideMark/>
          </w:tcPr>
          <w:p w:rsidR="00941EBB" w:rsidRPr="00171840" w:rsidRDefault="00941EBB" w:rsidP="00333E81">
            <w:pPr>
              <w:spacing w:line="240" w:lineRule="auto"/>
              <w:ind w:firstLine="0"/>
              <w:rPr>
                <w:i/>
              </w:rPr>
            </w:pPr>
            <w:proofErr w:type="spellStart"/>
            <w:r w:rsidRPr="00171840">
              <w:rPr>
                <w:i/>
              </w:rPr>
              <w:t>Canarium</w:t>
            </w:r>
            <w:proofErr w:type="spellEnd"/>
            <w:r w:rsidRPr="00171840">
              <w:rPr>
                <w:i/>
              </w:rPr>
              <w:t xml:space="preserve"> </w:t>
            </w:r>
            <w:proofErr w:type="spellStart"/>
            <w:r w:rsidRPr="00171840">
              <w:rPr>
                <w:i/>
              </w:rPr>
              <w:t>schweinfurthii</w:t>
            </w:r>
            <w:proofErr w:type="spellEnd"/>
            <w:r w:rsidRPr="00171840">
              <w:rPr>
                <w:i/>
              </w:rPr>
              <w:t xml:space="preserve">, </w:t>
            </w:r>
            <w:proofErr w:type="spellStart"/>
            <w:r w:rsidRPr="00171840">
              <w:rPr>
                <w:i/>
              </w:rPr>
              <w:t>Entandrophragma</w:t>
            </w:r>
            <w:proofErr w:type="spellEnd"/>
            <w:r w:rsidRPr="00171840">
              <w:rPr>
                <w:i/>
              </w:rPr>
              <w:t xml:space="preserve"> </w:t>
            </w:r>
            <w:proofErr w:type="spellStart"/>
            <w:r w:rsidRPr="00171840">
              <w:rPr>
                <w:i/>
              </w:rPr>
              <w:t>angolense</w:t>
            </w:r>
            <w:proofErr w:type="spellEnd"/>
            <w:r w:rsidRPr="00171840">
              <w:rPr>
                <w:i/>
              </w:rPr>
              <w:t xml:space="preserve">, E. </w:t>
            </w:r>
            <w:proofErr w:type="spellStart"/>
            <w:r w:rsidRPr="00171840">
              <w:rPr>
                <w:i/>
              </w:rPr>
              <w:t>candollei</w:t>
            </w:r>
            <w:proofErr w:type="spellEnd"/>
            <w:r w:rsidRPr="00171840">
              <w:rPr>
                <w:i/>
              </w:rPr>
              <w:t xml:space="preserve">, E, </w:t>
            </w:r>
            <w:proofErr w:type="spellStart"/>
            <w:r w:rsidRPr="00171840">
              <w:rPr>
                <w:i/>
              </w:rPr>
              <w:t>cylindricum</w:t>
            </w:r>
            <w:proofErr w:type="spellEnd"/>
            <w:r w:rsidRPr="00171840">
              <w:rPr>
                <w:i/>
              </w:rPr>
              <w:t xml:space="preserve">, E. utile, </w:t>
            </w:r>
            <w:proofErr w:type="spellStart"/>
            <w:r w:rsidRPr="00171840">
              <w:rPr>
                <w:i/>
              </w:rPr>
              <w:t>Guarea</w:t>
            </w:r>
            <w:proofErr w:type="spellEnd"/>
            <w:r w:rsidRPr="00171840">
              <w:rPr>
                <w:i/>
              </w:rPr>
              <w:t xml:space="preserve"> </w:t>
            </w:r>
            <w:proofErr w:type="spellStart"/>
            <w:r w:rsidRPr="00171840">
              <w:rPr>
                <w:i/>
              </w:rPr>
              <w:t>cedrata</w:t>
            </w:r>
            <w:proofErr w:type="spellEnd"/>
            <w:r w:rsidRPr="00171840">
              <w:rPr>
                <w:i/>
              </w:rPr>
              <w:t xml:space="preserve">, G. </w:t>
            </w:r>
            <w:proofErr w:type="spellStart"/>
            <w:r w:rsidRPr="00171840">
              <w:rPr>
                <w:i/>
              </w:rPr>
              <w:t>thompsonii</w:t>
            </w:r>
            <w:proofErr w:type="spellEnd"/>
            <w:r w:rsidRPr="00171840">
              <w:rPr>
                <w:i/>
              </w:rPr>
              <w:t xml:space="preserve">, </w:t>
            </w:r>
            <w:proofErr w:type="spellStart"/>
            <w:r w:rsidRPr="00171840">
              <w:rPr>
                <w:i/>
              </w:rPr>
              <w:t>Lophira</w:t>
            </w:r>
            <w:proofErr w:type="spellEnd"/>
            <w:r w:rsidRPr="00171840">
              <w:rPr>
                <w:i/>
              </w:rPr>
              <w:t xml:space="preserve"> </w:t>
            </w:r>
            <w:proofErr w:type="spellStart"/>
            <w:r w:rsidRPr="00171840">
              <w:rPr>
                <w:i/>
              </w:rPr>
              <w:t>alata</w:t>
            </w:r>
            <w:proofErr w:type="spellEnd"/>
            <w:r w:rsidRPr="00171840">
              <w:rPr>
                <w:i/>
              </w:rPr>
              <w:t xml:space="preserve">, </w:t>
            </w:r>
            <w:proofErr w:type="spellStart"/>
            <w:r w:rsidRPr="00171840">
              <w:rPr>
                <w:i/>
              </w:rPr>
              <w:t>Lovoa</w:t>
            </w:r>
            <w:proofErr w:type="spellEnd"/>
            <w:r w:rsidRPr="00171840">
              <w:rPr>
                <w:i/>
              </w:rPr>
              <w:t xml:space="preserve"> </w:t>
            </w:r>
            <w:proofErr w:type="spellStart"/>
            <w:r w:rsidRPr="00171840">
              <w:rPr>
                <w:i/>
              </w:rPr>
              <w:t>trichilioides</w:t>
            </w:r>
            <w:proofErr w:type="spellEnd"/>
            <w:r w:rsidRPr="00171840">
              <w:rPr>
                <w:i/>
              </w:rPr>
              <w:t xml:space="preserve">, </w:t>
            </w:r>
            <w:proofErr w:type="spellStart"/>
            <w:r w:rsidRPr="00171840">
              <w:rPr>
                <w:i/>
              </w:rPr>
              <w:t>Maranthes</w:t>
            </w:r>
            <w:proofErr w:type="spellEnd"/>
            <w:r w:rsidRPr="00171840">
              <w:rPr>
                <w:i/>
              </w:rPr>
              <w:t xml:space="preserve"> </w:t>
            </w:r>
            <w:proofErr w:type="spellStart"/>
            <w:r w:rsidRPr="00171840">
              <w:rPr>
                <w:i/>
              </w:rPr>
              <w:t>glabra</w:t>
            </w:r>
            <w:proofErr w:type="spellEnd"/>
            <w:r w:rsidRPr="00171840">
              <w:rPr>
                <w:i/>
              </w:rPr>
              <w:t xml:space="preserve">, </w:t>
            </w:r>
            <w:proofErr w:type="spellStart"/>
            <w:r w:rsidRPr="00171840">
              <w:rPr>
                <w:i/>
              </w:rPr>
              <w:lastRenderedPageBreak/>
              <w:t>Nauclea</w:t>
            </w:r>
            <w:proofErr w:type="spellEnd"/>
            <w:r w:rsidRPr="00171840">
              <w:rPr>
                <w:i/>
              </w:rPr>
              <w:t xml:space="preserve"> </w:t>
            </w:r>
            <w:proofErr w:type="spellStart"/>
            <w:r w:rsidRPr="00171840">
              <w:rPr>
                <w:i/>
              </w:rPr>
              <w:t>diderrichii</w:t>
            </w:r>
            <w:proofErr w:type="spellEnd"/>
            <w:r w:rsidRPr="00171840">
              <w:rPr>
                <w:i/>
              </w:rPr>
              <w:t xml:space="preserve">, </w:t>
            </w:r>
            <w:proofErr w:type="spellStart"/>
            <w:r w:rsidRPr="00171840">
              <w:rPr>
                <w:i/>
              </w:rPr>
              <w:t>Oxystigma</w:t>
            </w:r>
            <w:proofErr w:type="spellEnd"/>
            <w:r w:rsidRPr="00171840">
              <w:rPr>
                <w:i/>
              </w:rPr>
              <w:t xml:space="preserve"> </w:t>
            </w:r>
            <w:proofErr w:type="spellStart"/>
            <w:r w:rsidRPr="00171840">
              <w:rPr>
                <w:i/>
              </w:rPr>
              <w:t>oxyphyllum</w:t>
            </w:r>
            <w:proofErr w:type="spellEnd"/>
            <w:r w:rsidRPr="00171840">
              <w:rPr>
                <w:i/>
              </w:rPr>
              <w:t xml:space="preserve">, </w:t>
            </w:r>
            <w:proofErr w:type="spellStart"/>
            <w:r w:rsidRPr="00171840">
              <w:rPr>
                <w:i/>
              </w:rPr>
              <w:t>Parkia</w:t>
            </w:r>
            <w:proofErr w:type="spellEnd"/>
            <w:r w:rsidRPr="00171840">
              <w:rPr>
                <w:i/>
              </w:rPr>
              <w:t xml:space="preserve"> </w:t>
            </w:r>
            <w:proofErr w:type="spellStart"/>
            <w:r w:rsidRPr="00171840">
              <w:rPr>
                <w:i/>
              </w:rPr>
              <w:t>bicolor</w:t>
            </w:r>
            <w:proofErr w:type="spellEnd"/>
            <w:r w:rsidRPr="00171840">
              <w:rPr>
                <w:i/>
              </w:rPr>
              <w:t xml:space="preserve">, </w:t>
            </w:r>
            <w:proofErr w:type="spellStart"/>
            <w:r w:rsidRPr="00171840">
              <w:rPr>
                <w:i/>
              </w:rPr>
              <w:t>Pericopsis</w:t>
            </w:r>
            <w:proofErr w:type="spellEnd"/>
            <w:r w:rsidRPr="00171840">
              <w:rPr>
                <w:i/>
              </w:rPr>
              <w:t xml:space="preserve"> </w:t>
            </w:r>
            <w:proofErr w:type="spellStart"/>
            <w:r w:rsidRPr="00171840">
              <w:rPr>
                <w:i/>
              </w:rPr>
              <w:t>elata</w:t>
            </w:r>
            <w:proofErr w:type="spellEnd"/>
            <w:r w:rsidRPr="00171840">
              <w:rPr>
                <w:i/>
              </w:rPr>
              <w:t xml:space="preserve">, </w:t>
            </w:r>
            <w:proofErr w:type="spellStart"/>
            <w:r w:rsidRPr="00171840">
              <w:rPr>
                <w:i/>
              </w:rPr>
              <w:t>Petersianthus</w:t>
            </w:r>
            <w:proofErr w:type="spellEnd"/>
            <w:r w:rsidRPr="00171840">
              <w:rPr>
                <w:i/>
              </w:rPr>
              <w:t xml:space="preserve"> </w:t>
            </w:r>
            <w:proofErr w:type="spellStart"/>
            <w:r w:rsidRPr="00171840">
              <w:rPr>
                <w:i/>
              </w:rPr>
              <w:t>macrocarpus</w:t>
            </w:r>
            <w:proofErr w:type="spellEnd"/>
            <w:r w:rsidRPr="00171840">
              <w:rPr>
                <w:i/>
              </w:rPr>
              <w:t xml:space="preserve">, </w:t>
            </w:r>
            <w:proofErr w:type="spellStart"/>
            <w:r w:rsidRPr="00171840">
              <w:rPr>
                <w:i/>
              </w:rPr>
              <w:t>Piptadeniastrum</w:t>
            </w:r>
            <w:proofErr w:type="spellEnd"/>
            <w:r w:rsidRPr="00171840">
              <w:rPr>
                <w:i/>
              </w:rPr>
              <w:t xml:space="preserve"> </w:t>
            </w:r>
            <w:proofErr w:type="spellStart"/>
            <w:r w:rsidRPr="00171840">
              <w:rPr>
                <w:i/>
              </w:rPr>
              <w:t>africanum</w:t>
            </w:r>
            <w:proofErr w:type="spellEnd"/>
            <w:r w:rsidRPr="00171840">
              <w:rPr>
                <w:i/>
              </w:rPr>
              <w:t xml:space="preserve">, </w:t>
            </w:r>
            <w:proofErr w:type="spellStart"/>
            <w:r w:rsidRPr="00171840">
              <w:rPr>
                <w:i/>
              </w:rPr>
              <w:t>Ricinodendron</w:t>
            </w:r>
            <w:proofErr w:type="spellEnd"/>
            <w:r w:rsidRPr="00171840">
              <w:rPr>
                <w:i/>
              </w:rPr>
              <w:t xml:space="preserve"> </w:t>
            </w:r>
            <w:proofErr w:type="spellStart"/>
            <w:r w:rsidRPr="00171840">
              <w:rPr>
                <w:i/>
              </w:rPr>
              <w:t>heudlottii</w:t>
            </w:r>
            <w:proofErr w:type="spellEnd"/>
            <w:r w:rsidRPr="00171840">
              <w:rPr>
                <w:i/>
              </w:rPr>
              <w:t xml:space="preserve">, </w:t>
            </w:r>
            <w:proofErr w:type="spellStart"/>
            <w:r w:rsidRPr="00171840">
              <w:rPr>
                <w:i/>
              </w:rPr>
              <w:t>Scorodophloeus</w:t>
            </w:r>
            <w:proofErr w:type="spellEnd"/>
            <w:r w:rsidRPr="00171840">
              <w:rPr>
                <w:i/>
              </w:rPr>
              <w:t xml:space="preserve"> </w:t>
            </w:r>
            <w:proofErr w:type="spellStart"/>
            <w:r w:rsidRPr="00171840">
              <w:rPr>
                <w:i/>
              </w:rPr>
              <w:t>zenkeri</w:t>
            </w:r>
            <w:proofErr w:type="spellEnd"/>
            <w:r w:rsidRPr="00171840">
              <w:rPr>
                <w:i/>
              </w:rPr>
              <w:t xml:space="preserve">, </w:t>
            </w:r>
            <w:proofErr w:type="spellStart"/>
            <w:r w:rsidRPr="00171840">
              <w:rPr>
                <w:i/>
              </w:rPr>
              <w:t>Sterculia</w:t>
            </w:r>
            <w:proofErr w:type="spellEnd"/>
            <w:r w:rsidRPr="00171840">
              <w:rPr>
                <w:i/>
              </w:rPr>
              <w:t xml:space="preserve"> </w:t>
            </w:r>
            <w:proofErr w:type="spellStart"/>
            <w:r w:rsidRPr="00171840">
              <w:rPr>
                <w:i/>
              </w:rPr>
              <w:t>Scorodophloeus</w:t>
            </w:r>
            <w:proofErr w:type="spellEnd"/>
            <w:r w:rsidRPr="00171840">
              <w:rPr>
                <w:i/>
              </w:rPr>
              <w:t xml:space="preserve"> </w:t>
            </w:r>
            <w:proofErr w:type="spellStart"/>
            <w:r w:rsidRPr="00171840">
              <w:rPr>
                <w:i/>
              </w:rPr>
              <w:t>zenkeri</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superba</w:t>
            </w:r>
            <w:proofErr w:type="spellEnd"/>
          </w:p>
        </w:tc>
        <w:tc>
          <w:tcPr>
            <w:tcW w:w="0" w:type="auto"/>
            <w:hideMark/>
          </w:tcPr>
          <w:p w:rsidR="00941EBB" w:rsidRPr="000054E2" w:rsidRDefault="00941EBB" w:rsidP="00333E81">
            <w:pPr>
              <w:spacing w:line="240" w:lineRule="auto"/>
              <w:ind w:firstLine="0"/>
            </w:pPr>
            <w:r w:rsidRPr="000054E2">
              <w:lastRenderedPageBreak/>
              <w:t>Rainfall 1600-2000 mm per year.</w:t>
            </w:r>
          </w:p>
        </w:tc>
      </w:tr>
      <w:tr w:rsidR="00941EBB" w:rsidRPr="000054E2" w:rsidTr="00333E81">
        <w:trPr>
          <w:trHeight w:val="4385"/>
        </w:trPr>
        <w:tc>
          <w:tcPr>
            <w:tcW w:w="0" w:type="auto"/>
            <w:hideMark/>
          </w:tcPr>
          <w:p w:rsidR="00941EBB" w:rsidRPr="000054E2" w:rsidRDefault="00941EBB" w:rsidP="00333E81">
            <w:pPr>
              <w:spacing w:line="240" w:lineRule="auto"/>
              <w:ind w:firstLine="0"/>
            </w:pPr>
            <w:proofErr w:type="spellStart"/>
            <w:r w:rsidRPr="000054E2">
              <w:lastRenderedPageBreak/>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r w:rsidRPr="000054E2">
              <w:t>Drier peripheral semi-evergreen rainforest</w:t>
            </w:r>
          </w:p>
        </w:tc>
        <w:tc>
          <w:tcPr>
            <w:tcW w:w="0" w:type="auto"/>
            <w:hideMark/>
          </w:tcPr>
          <w:p w:rsidR="00941EBB" w:rsidRPr="00171840" w:rsidRDefault="00941EBB" w:rsidP="00333E81">
            <w:pPr>
              <w:spacing w:line="240" w:lineRule="auto"/>
              <w:ind w:firstLine="0"/>
              <w:rPr>
                <w:i/>
              </w:rPr>
            </w:pPr>
            <w:proofErr w:type="spellStart"/>
            <w:r w:rsidRPr="00171840">
              <w:rPr>
                <w:i/>
              </w:rPr>
              <w:t>Afzelia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Aningera</w:t>
            </w:r>
            <w:proofErr w:type="spellEnd"/>
            <w:r w:rsidRPr="00171840">
              <w:rPr>
                <w:i/>
              </w:rPr>
              <w:t xml:space="preserve"> </w:t>
            </w:r>
            <w:proofErr w:type="spellStart"/>
            <w:r w:rsidRPr="00171840">
              <w:rPr>
                <w:i/>
              </w:rPr>
              <w:t>altissima</w:t>
            </w:r>
            <w:proofErr w:type="spellEnd"/>
            <w:r w:rsidRPr="00171840">
              <w:rPr>
                <w:i/>
              </w:rPr>
              <w:t xml:space="preserve">, </w:t>
            </w:r>
            <w:proofErr w:type="spellStart"/>
            <w:r w:rsidRPr="00171840">
              <w:rPr>
                <w:i/>
              </w:rPr>
              <w:t>A.robusta</w:t>
            </w:r>
            <w:proofErr w:type="spellEnd"/>
            <w:r w:rsidRPr="00171840">
              <w:rPr>
                <w:i/>
              </w:rPr>
              <w:t xml:space="preserve">, </w:t>
            </w:r>
            <w:proofErr w:type="spellStart"/>
            <w:r w:rsidRPr="00171840">
              <w:rPr>
                <w:i/>
              </w:rPr>
              <w:t>Aubrevillea</w:t>
            </w:r>
            <w:proofErr w:type="spellEnd"/>
            <w:r w:rsidRPr="00171840">
              <w:rPr>
                <w:i/>
              </w:rPr>
              <w:t xml:space="preserve"> </w:t>
            </w:r>
            <w:proofErr w:type="spellStart"/>
            <w:r w:rsidRPr="00171840">
              <w:rPr>
                <w:i/>
              </w:rPr>
              <w:t>kerstingii</w:t>
            </w:r>
            <w:proofErr w:type="spellEnd"/>
            <w:r w:rsidRPr="00171840">
              <w:rPr>
                <w:i/>
              </w:rPr>
              <w:t xml:space="preserve">, </w:t>
            </w:r>
            <w:proofErr w:type="spellStart"/>
            <w:r w:rsidRPr="00171840">
              <w:rPr>
                <w:i/>
              </w:rPr>
              <w:t>Canarium</w:t>
            </w:r>
            <w:proofErr w:type="spellEnd"/>
            <w:r w:rsidRPr="00171840">
              <w:rPr>
                <w:i/>
              </w:rPr>
              <w:t xml:space="preserve"> </w:t>
            </w:r>
            <w:proofErr w:type="spellStart"/>
            <w:r w:rsidRPr="00171840">
              <w:rPr>
                <w:i/>
              </w:rPr>
              <w:t>schweinfurthii</w:t>
            </w:r>
            <w:proofErr w:type="spellEnd"/>
            <w:r w:rsidRPr="00171840">
              <w:rPr>
                <w:i/>
              </w:rPr>
              <w:t xml:space="preserve">, </w:t>
            </w:r>
            <w:proofErr w:type="spellStart"/>
            <w:r w:rsidRPr="00171840">
              <w:rPr>
                <w:i/>
              </w:rPr>
              <w:t>Celtis</w:t>
            </w:r>
            <w:proofErr w:type="spellEnd"/>
            <w:r w:rsidRPr="00171840">
              <w:rPr>
                <w:i/>
              </w:rPr>
              <w:t xml:space="preserve"> </w:t>
            </w:r>
            <w:proofErr w:type="spellStart"/>
            <w:r w:rsidRPr="00171840">
              <w:rPr>
                <w:i/>
              </w:rPr>
              <w:t>mildbraedii</w:t>
            </w:r>
            <w:proofErr w:type="spellEnd"/>
            <w:r w:rsidRPr="00171840">
              <w:rPr>
                <w:i/>
              </w:rPr>
              <w:t xml:space="preserve">, </w:t>
            </w:r>
            <w:proofErr w:type="spellStart"/>
            <w:r w:rsidRPr="00171840">
              <w:rPr>
                <w:i/>
              </w:rPr>
              <w:t>C.zenker</w:t>
            </w:r>
            <w:proofErr w:type="spellEnd"/>
            <w:r w:rsidRPr="00171840">
              <w:rPr>
                <w:i/>
              </w:rPr>
              <w:t xml:space="preserve">, </w:t>
            </w:r>
            <w:proofErr w:type="spellStart"/>
            <w:r w:rsidRPr="00171840">
              <w:rPr>
                <w:i/>
              </w:rPr>
              <w:t>Chlorophora</w:t>
            </w:r>
            <w:proofErr w:type="spellEnd"/>
            <w:r w:rsidRPr="00171840">
              <w:rPr>
                <w:i/>
              </w:rPr>
              <w:t xml:space="preserve"> </w:t>
            </w:r>
            <w:proofErr w:type="spellStart"/>
            <w:r w:rsidRPr="00171840">
              <w:rPr>
                <w:i/>
              </w:rPr>
              <w:t>excelsa</w:t>
            </w:r>
            <w:proofErr w:type="spellEnd"/>
            <w:r w:rsidRPr="00171840">
              <w:rPr>
                <w:i/>
              </w:rPr>
              <w:t xml:space="preserve">, </w:t>
            </w:r>
            <w:proofErr w:type="spellStart"/>
            <w:r w:rsidRPr="00171840">
              <w:rPr>
                <w:i/>
              </w:rPr>
              <w:t>Chrysophyllum</w:t>
            </w:r>
            <w:proofErr w:type="spellEnd"/>
            <w:r w:rsidRPr="00171840">
              <w:rPr>
                <w:i/>
              </w:rPr>
              <w:t xml:space="preserve"> </w:t>
            </w:r>
            <w:proofErr w:type="spellStart"/>
            <w:r w:rsidRPr="00171840">
              <w:rPr>
                <w:i/>
              </w:rPr>
              <w:t>perpulchrum</w:t>
            </w:r>
            <w:proofErr w:type="spellEnd"/>
            <w:r w:rsidRPr="00171840">
              <w:rPr>
                <w:i/>
              </w:rPr>
              <w:t xml:space="preserve">, Cola </w:t>
            </w:r>
            <w:proofErr w:type="spellStart"/>
            <w:r w:rsidRPr="00171840">
              <w:rPr>
                <w:i/>
              </w:rPr>
              <w:t>gigantea</w:t>
            </w:r>
            <w:proofErr w:type="spellEnd"/>
            <w:r w:rsidRPr="00171840">
              <w:rPr>
                <w:i/>
              </w:rPr>
              <w:t xml:space="preserve">, </w:t>
            </w:r>
            <w:proofErr w:type="spellStart"/>
            <w:r w:rsidRPr="00171840">
              <w:rPr>
                <w:i/>
              </w:rPr>
              <w:t>Hildegardia</w:t>
            </w:r>
            <w:proofErr w:type="spellEnd"/>
            <w:r w:rsidRPr="00171840">
              <w:rPr>
                <w:i/>
              </w:rPr>
              <w:t xml:space="preserve"> </w:t>
            </w:r>
            <w:proofErr w:type="spellStart"/>
            <w:r w:rsidRPr="00171840">
              <w:rPr>
                <w:i/>
              </w:rPr>
              <w:t>barteri</w:t>
            </w:r>
            <w:proofErr w:type="spellEnd"/>
            <w:r w:rsidRPr="00171840">
              <w:rPr>
                <w:i/>
              </w:rPr>
              <w:t xml:space="preserve">, </w:t>
            </w:r>
            <w:proofErr w:type="spellStart"/>
            <w:r w:rsidRPr="00171840">
              <w:rPr>
                <w:i/>
              </w:rPr>
              <w:t>Holoptelea</w:t>
            </w:r>
            <w:proofErr w:type="spellEnd"/>
            <w:r w:rsidRPr="00171840">
              <w:rPr>
                <w:i/>
              </w:rPr>
              <w:t xml:space="preserve"> </w:t>
            </w:r>
            <w:proofErr w:type="spellStart"/>
            <w:r w:rsidRPr="00171840">
              <w:rPr>
                <w:i/>
              </w:rPr>
              <w:t>grandis</w:t>
            </w:r>
            <w:proofErr w:type="spellEnd"/>
            <w:r w:rsidRPr="00171840">
              <w:rPr>
                <w:i/>
              </w:rPr>
              <w:t xml:space="preserve">, </w:t>
            </w:r>
            <w:proofErr w:type="spellStart"/>
            <w:r w:rsidRPr="00171840">
              <w:rPr>
                <w:i/>
              </w:rPr>
              <w:t>Khaya</w:t>
            </w:r>
            <w:proofErr w:type="spellEnd"/>
            <w:r w:rsidRPr="00171840">
              <w:rPr>
                <w:i/>
              </w:rPr>
              <w:t xml:space="preserve"> </w:t>
            </w:r>
            <w:proofErr w:type="spellStart"/>
            <w:r w:rsidRPr="00171840">
              <w:rPr>
                <w:i/>
              </w:rPr>
              <w:t>grandifoliola</w:t>
            </w:r>
            <w:proofErr w:type="spellEnd"/>
            <w:r w:rsidRPr="00171840">
              <w:rPr>
                <w:i/>
              </w:rPr>
              <w:t xml:space="preserve">, </w:t>
            </w:r>
            <w:proofErr w:type="spellStart"/>
            <w:r w:rsidRPr="00171840">
              <w:rPr>
                <w:i/>
              </w:rPr>
              <w:t>Mansonia</w:t>
            </w:r>
            <w:proofErr w:type="spellEnd"/>
            <w:r w:rsidRPr="00171840">
              <w:rPr>
                <w:i/>
              </w:rPr>
              <w:t xml:space="preserve"> </w:t>
            </w:r>
            <w:proofErr w:type="spellStart"/>
            <w:r w:rsidRPr="00171840">
              <w:rPr>
                <w:i/>
              </w:rPr>
              <w:t>altissima</w:t>
            </w:r>
            <w:proofErr w:type="spellEnd"/>
            <w:r w:rsidRPr="00171840">
              <w:rPr>
                <w:i/>
              </w:rPr>
              <w:t xml:space="preserve">, </w:t>
            </w:r>
            <w:proofErr w:type="spellStart"/>
            <w:r w:rsidRPr="00171840">
              <w:rPr>
                <w:i/>
              </w:rPr>
              <w:t>Morus</w:t>
            </w:r>
            <w:proofErr w:type="spellEnd"/>
            <w:r w:rsidRPr="00171840">
              <w:rPr>
                <w:i/>
              </w:rPr>
              <w:t xml:space="preserve"> </w:t>
            </w:r>
            <w:proofErr w:type="spellStart"/>
            <w:r w:rsidRPr="00171840">
              <w:rPr>
                <w:i/>
              </w:rPr>
              <w:t>mesozygia</w:t>
            </w:r>
            <w:proofErr w:type="spellEnd"/>
            <w:r w:rsidRPr="00171840">
              <w:rPr>
                <w:i/>
              </w:rPr>
              <w:t xml:space="preserve">, </w:t>
            </w:r>
            <w:proofErr w:type="spellStart"/>
            <w:r w:rsidRPr="00171840">
              <w:rPr>
                <w:i/>
              </w:rPr>
              <w:t>Nesogordonia</w:t>
            </w:r>
            <w:proofErr w:type="spellEnd"/>
            <w:r w:rsidRPr="00171840">
              <w:rPr>
                <w:i/>
              </w:rPr>
              <w:t xml:space="preserve"> </w:t>
            </w:r>
            <w:proofErr w:type="spellStart"/>
            <w:r w:rsidRPr="00171840">
              <w:rPr>
                <w:i/>
              </w:rPr>
              <w:t>papverifera</w:t>
            </w:r>
            <w:proofErr w:type="spellEnd"/>
            <w:r w:rsidRPr="00171840">
              <w:rPr>
                <w:i/>
              </w:rPr>
              <w:t xml:space="preserve">, </w:t>
            </w:r>
            <w:proofErr w:type="spellStart"/>
            <w:r w:rsidRPr="00171840">
              <w:rPr>
                <w:i/>
              </w:rPr>
              <w:t>Piptadeniastrum</w:t>
            </w:r>
            <w:proofErr w:type="spellEnd"/>
            <w:r w:rsidRPr="00171840">
              <w:rPr>
                <w:i/>
              </w:rPr>
              <w:t xml:space="preserve"> </w:t>
            </w:r>
            <w:proofErr w:type="spellStart"/>
            <w:r w:rsidRPr="00171840">
              <w:rPr>
                <w:i/>
              </w:rPr>
              <w:t>africanum</w:t>
            </w:r>
            <w:proofErr w:type="spellEnd"/>
            <w:r w:rsidRPr="00171840">
              <w:rPr>
                <w:i/>
              </w:rPr>
              <w:t xml:space="preserve">, </w:t>
            </w:r>
            <w:proofErr w:type="spellStart"/>
            <w:r w:rsidRPr="00171840">
              <w:rPr>
                <w:i/>
              </w:rPr>
              <w:t>Ricinodendron</w:t>
            </w:r>
            <w:proofErr w:type="spellEnd"/>
            <w:r w:rsidRPr="00171840">
              <w:rPr>
                <w:i/>
              </w:rPr>
              <w:t xml:space="preserve"> </w:t>
            </w:r>
            <w:proofErr w:type="spellStart"/>
            <w:r w:rsidRPr="00171840">
              <w:rPr>
                <w:i/>
              </w:rPr>
              <w:t>heudlottii</w:t>
            </w:r>
            <w:proofErr w:type="spellEnd"/>
            <w:r w:rsidRPr="00171840">
              <w:rPr>
                <w:i/>
              </w:rPr>
              <w:t xml:space="preserve">, </w:t>
            </w:r>
            <w:proofErr w:type="spellStart"/>
            <w:r w:rsidRPr="00171840">
              <w:rPr>
                <w:i/>
              </w:rPr>
              <w:t>Sterculia</w:t>
            </w:r>
            <w:proofErr w:type="spellEnd"/>
            <w:r w:rsidRPr="00171840">
              <w:rPr>
                <w:i/>
              </w:rPr>
              <w:t xml:space="preserve"> </w:t>
            </w:r>
            <w:proofErr w:type="spellStart"/>
            <w:r w:rsidRPr="00171840">
              <w:rPr>
                <w:i/>
              </w:rPr>
              <w:t>oblonga</w:t>
            </w:r>
            <w:proofErr w:type="spellEnd"/>
            <w:r w:rsidRPr="00171840">
              <w:rPr>
                <w:i/>
              </w:rPr>
              <w:t xml:space="preserve">, </w:t>
            </w:r>
            <w:proofErr w:type="spellStart"/>
            <w:r w:rsidRPr="00171840">
              <w:rPr>
                <w:i/>
              </w:rPr>
              <w:t>S.rhinopetala</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superba</w:t>
            </w:r>
            <w:proofErr w:type="spellEnd"/>
            <w:r w:rsidRPr="00171840">
              <w:rPr>
                <w:i/>
              </w:rPr>
              <w:t xml:space="preserve">, </w:t>
            </w:r>
            <w:proofErr w:type="spellStart"/>
            <w:r w:rsidRPr="00171840">
              <w:rPr>
                <w:i/>
              </w:rPr>
              <w:t>Triplochiton</w:t>
            </w:r>
            <w:proofErr w:type="spellEnd"/>
            <w:r w:rsidRPr="00171840">
              <w:rPr>
                <w:i/>
              </w:rPr>
              <w:t xml:space="preserve"> </w:t>
            </w:r>
            <w:proofErr w:type="spellStart"/>
            <w:r w:rsidRPr="00171840">
              <w:rPr>
                <w:i/>
              </w:rPr>
              <w:t>scleroxylon</w:t>
            </w:r>
            <w:proofErr w:type="spellEnd"/>
          </w:p>
        </w:tc>
        <w:tc>
          <w:tcPr>
            <w:tcW w:w="0" w:type="auto"/>
            <w:hideMark/>
          </w:tcPr>
          <w:p w:rsidR="00941EBB" w:rsidRPr="000054E2" w:rsidRDefault="00941EBB" w:rsidP="00333E81">
            <w:pPr>
              <w:spacing w:line="240" w:lineRule="auto"/>
              <w:ind w:firstLine="0"/>
            </w:pPr>
            <w:r w:rsidRPr="000054E2">
              <w:t xml:space="preserve">Rainfall 1200-1600 mm per year. Dry season usually fairly humid. </w:t>
            </w:r>
          </w:p>
        </w:tc>
      </w:tr>
      <w:tr w:rsidR="00941EBB" w:rsidRPr="000054E2" w:rsidTr="00333E81">
        <w:trPr>
          <w:trHeight w:val="1408"/>
        </w:trPr>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r w:rsidRPr="000054E2">
              <w:t xml:space="preserve">Secondary </w:t>
            </w:r>
            <w:proofErr w:type="spellStart"/>
            <w:r w:rsidRPr="000054E2">
              <w:t>Guineo-Congolian</w:t>
            </w:r>
            <w:proofErr w:type="spellEnd"/>
            <w:r w:rsidRPr="000054E2">
              <w:t xml:space="preserve"> rain forest</w:t>
            </w:r>
          </w:p>
        </w:tc>
        <w:tc>
          <w:tcPr>
            <w:tcW w:w="0" w:type="auto"/>
            <w:hideMark/>
          </w:tcPr>
          <w:p w:rsidR="00941EBB" w:rsidRPr="00171840" w:rsidRDefault="00941EBB" w:rsidP="00333E81">
            <w:pPr>
              <w:spacing w:line="240" w:lineRule="auto"/>
              <w:ind w:firstLine="0"/>
              <w:rPr>
                <w:i/>
              </w:rPr>
            </w:pPr>
            <w:proofErr w:type="spellStart"/>
            <w:r w:rsidRPr="00171840">
              <w:rPr>
                <w:i/>
              </w:rPr>
              <w:t>Musanga</w:t>
            </w:r>
            <w:proofErr w:type="spellEnd"/>
            <w:r w:rsidRPr="00171840">
              <w:rPr>
                <w:i/>
              </w:rPr>
              <w:t xml:space="preserve"> </w:t>
            </w:r>
            <w:proofErr w:type="spellStart"/>
            <w:r w:rsidRPr="00171840">
              <w:rPr>
                <w:i/>
              </w:rPr>
              <w:t>cecropiodes</w:t>
            </w:r>
            <w:proofErr w:type="spellEnd"/>
            <w:r w:rsidRPr="00171840">
              <w:rPr>
                <w:i/>
              </w:rPr>
              <w:t xml:space="preserve">, </w:t>
            </w:r>
            <w:proofErr w:type="spellStart"/>
            <w:r w:rsidRPr="00171840">
              <w:rPr>
                <w:i/>
              </w:rPr>
              <w:t>Pycnanthus</w:t>
            </w:r>
            <w:proofErr w:type="spellEnd"/>
            <w:r w:rsidRPr="00171840">
              <w:rPr>
                <w:i/>
              </w:rPr>
              <w:t xml:space="preserve"> </w:t>
            </w:r>
            <w:proofErr w:type="spellStart"/>
            <w:r w:rsidRPr="00171840">
              <w:rPr>
                <w:i/>
              </w:rPr>
              <w:t>angolensis</w:t>
            </w:r>
            <w:proofErr w:type="spellEnd"/>
            <w:r w:rsidRPr="00171840">
              <w:rPr>
                <w:i/>
              </w:rPr>
              <w:t xml:space="preserve">, </w:t>
            </w:r>
            <w:proofErr w:type="spellStart"/>
            <w:r w:rsidRPr="00171840">
              <w:rPr>
                <w:i/>
              </w:rPr>
              <w:t>Harungana</w:t>
            </w:r>
            <w:proofErr w:type="spellEnd"/>
            <w:r w:rsidRPr="00171840">
              <w:rPr>
                <w:i/>
              </w:rPr>
              <w:t xml:space="preserve"> </w:t>
            </w:r>
            <w:proofErr w:type="spellStart"/>
            <w:r w:rsidRPr="00171840">
              <w:rPr>
                <w:i/>
              </w:rPr>
              <w:t>madagascariensis</w:t>
            </w:r>
            <w:proofErr w:type="spellEnd"/>
            <w:r w:rsidRPr="00171840">
              <w:rPr>
                <w:i/>
              </w:rPr>
              <w:t xml:space="preserve">, </w:t>
            </w:r>
            <w:proofErr w:type="spellStart"/>
            <w:r w:rsidRPr="00171840">
              <w:rPr>
                <w:i/>
              </w:rPr>
              <w:t>Trema</w:t>
            </w:r>
            <w:proofErr w:type="spellEnd"/>
            <w:r w:rsidRPr="00171840">
              <w:rPr>
                <w:i/>
              </w:rPr>
              <w:t xml:space="preserve"> </w:t>
            </w:r>
            <w:proofErr w:type="spellStart"/>
            <w:r w:rsidRPr="00171840">
              <w:rPr>
                <w:i/>
              </w:rPr>
              <w:t>orientalis</w:t>
            </w:r>
            <w:proofErr w:type="spellEnd"/>
          </w:p>
        </w:tc>
        <w:tc>
          <w:tcPr>
            <w:tcW w:w="0" w:type="auto"/>
            <w:hideMark/>
          </w:tcPr>
          <w:p w:rsidR="00941EBB" w:rsidRPr="000054E2" w:rsidRDefault="00941EBB" w:rsidP="00333E81">
            <w:pPr>
              <w:spacing w:line="240" w:lineRule="auto"/>
              <w:ind w:firstLine="0"/>
            </w:pPr>
            <w:r w:rsidRPr="000054E2">
              <w:t>Rainfall 1600-2000 mm per year.</w:t>
            </w:r>
          </w:p>
        </w:tc>
      </w:tr>
      <w:tr w:rsidR="00941EBB" w:rsidRPr="000054E2" w:rsidTr="00333E81">
        <w:trPr>
          <w:trHeight w:val="3349"/>
        </w:trPr>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r w:rsidRPr="000054E2">
              <w:t>Old secondary forest</w:t>
            </w:r>
          </w:p>
        </w:tc>
        <w:tc>
          <w:tcPr>
            <w:tcW w:w="0" w:type="auto"/>
            <w:hideMark/>
          </w:tcPr>
          <w:p w:rsidR="00941EBB" w:rsidRPr="00171840" w:rsidRDefault="00941EBB" w:rsidP="00333E81">
            <w:pPr>
              <w:spacing w:line="240" w:lineRule="auto"/>
              <w:ind w:firstLine="0"/>
              <w:rPr>
                <w:i/>
              </w:rPr>
            </w:pPr>
            <w:proofErr w:type="spellStart"/>
            <w:r w:rsidRPr="00171840">
              <w:rPr>
                <w:i/>
              </w:rPr>
              <w:t>Alstonia</w:t>
            </w:r>
            <w:proofErr w:type="spellEnd"/>
            <w:r w:rsidRPr="00171840">
              <w:rPr>
                <w:i/>
              </w:rPr>
              <w:t xml:space="preserve"> </w:t>
            </w:r>
            <w:proofErr w:type="spellStart"/>
            <w:r w:rsidRPr="00171840">
              <w:rPr>
                <w:i/>
              </w:rPr>
              <w:t>boonei</w:t>
            </w:r>
            <w:proofErr w:type="spellEnd"/>
            <w:r w:rsidRPr="00171840">
              <w:rPr>
                <w:i/>
              </w:rPr>
              <w:t xml:space="preserve">, </w:t>
            </w:r>
            <w:proofErr w:type="spellStart"/>
            <w:r w:rsidRPr="00171840">
              <w:rPr>
                <w:i/>
              </w:rPr>
              <w:t>Antrocaryon</w:t>
            </w:r>
            <w:proofErr w:type="spellEnd"/>
            <w:r w:rsidRPr="00171840">
              <w:rPr>
                <w:i/>
              </w:rPr>
              <w:t xml:space="preserve"> </w:t>
            </w:r>
            <w:proofErr w:type="spellStart"/>
            <w:r w:rsidRPr="00171840">
              <w:rPr>
                <w:i/>
              </w:rPr>
              <w:t>micraster</w:t>
            </w:r>
            <w:proofErr w:type="spellEnd"/>
            <w:r w:rsidRPr="00171840">
              <w:rPr>
                <w:i/>
              </w:rPr>
              <w:t xml:space="preserve">, </w:t>
            </w:r>
            <w:proofErr w:type="spellStart"/>
            <w:r w:rsidRPr="00171840">
              <w:rPr>
                <w:i/>
              </w:rPr>
              <w:t>Canarium</w:t>
            </w:r>
            <w:proofErr w:type="spellEnd"/>
            <w:r w:rsidRPr="00171840">
              <w:rPr>
                <w:i/>
              </w:rPr>
              <w:t xml:space="preserve"> </w:t>
            </w:r>
            <w:proofErr w:type="spellStart"/>
            <w:r w:rsidRPr="00171840">
              <w:rPr>
                <w:i/>
              </w:rPr>
              <w:t>schweinfurthii</w:t>
            </w:r>
            <w:proofErr w:type="spellEnd"/>
            <w:r w:rsidRPr="00171840">
              <w:rPr>
                <w:i/>
              </w:rPr>
              <w:t xml:space="preserve">, </w:t>
            </w:r>
            <w:proofErr w:type="spellStart"/>
            <w:r w:rsidRPr="00171840">
              <w:rPr>
                <w:i/>
              </w:rPr>
              <w:t>Ceiba</w:t>
            </w:r>
            <w:proofErr w:type="spellEnd"/>
            <w:r w:rsidRPr="00171840">
              <w:rPr>
                <w:i/>
              </w:rPr>
              <w:t xml:space="preserve"> </w:t>
            </w:r>
            <w:proofErr w:type="spellStart"/>
            <w:r w:rsidRPr="00171840">
              <w:rPr>
                <w:i/>
              </w:rPr>
              <w:t>pentandra</w:t>
            </w:r>
            <w:proofErr w:type="spellEnd"/>
            <w:r w:rsidRPr="00171840">
              <w:rPr>
                <w:i/>
              </w:rPr>
              <w:t xml:space="preserve">, </w:t>
            </w:r>
            <w:proofErr w:type="spellStart"/>
            <w:r w:rsidRPr="00171840">
              <w:rPr>
                <w:i/>
              </w:rPr>
              <w:t>Chlorophora</w:t>
            </w:r>
            <w:proofErr w:type="spellEnd"/>
            <w:r w:rsidRPr="00171840">
              <w:rPr>
                <w:i/>
              </w:rPr>
              <w:t xml:space="preserve"> </w:t>
            </w:r>
            <w:proofErr w:type="spellStart"/>
            <w:r w:rsidRPr="00171840">
              <w:rPr>
                <w:i/>
              </w:rPr>
              <w:t>excelsa</w:t>
            </w:r>
            <w:proofErr w:type="spellEnd"/>
            <w:r w:rsidRPr="00171840">
              <w:rPr>
                <w:i/>
              </w:rPr>
              <w:t xml:space="preserve">, </w:t>
            </w:r>
            <w:proofErr w:type="spellStart"/>
            <w:r w:rsidRPr="00171840">
              <w:rPr>
                <w:i/>
              </w:rPr>
              <w:t>Discogylpremna</w:t>
            </w:r>
            <w:proofErr w:type="spellEnd"/>
            <w:r w:rsidRPr="00171840">
              <w:rPr>
                <w:i/>
              </w:rPr>
              <w:t xml:space="preserve"> </w:t>
            </w:r>
            <w:proofErr w:type="spellStart"/>
            <w:r w:rsidRPr="00171840">
              <w:rPr>
                <w:i/>
              </w:rPr>
              <w:t>caloneura</w:t>
            </w:r>
            <w:proofErr w:type="spellEnd"/>
            <w:r w:rsidRPr="00171840">
              <w:rPr>
                <w:i/>
              </w:rPr>
              <w:t xml:space="preserve">, </w:t>
            </w:r>
            <w:proofErr w:type="spellStart"/>
            <w:r w:rsidRPr="00171840">
              <w:rPr>
                <w:i/>
              </w:rPr>
              <w:t>Funtumia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Holoptelea</w:t>
            </w:r>
            <w:proofErr w:type="spellEnd"/>
            <w:r w:rsidRPr="00171840">
              <w:rPr>
                <w:i/>
              </w:rPr>
              <w:t xml:space="preserve"> </w:t>
            </w:r>
            <w:proofErr w:type="spellStart"/>
            <w:r w:rsidRPr="00171840">
              <w:rPr>
                <w:i/>
              </w:rPr>
              <w:t>grandis</w:t>
            </w:r>
            <w:proofErr w:type="spellEnd"/>
            <w:r w:rsidRPr="00171840">
              <w:rPr>
                <w:i/>
              </w:rPr>
              <w:t xml:space="preserve">, </w:t>
            </w:r>
            <w:proofErr w:type="spellStart"/>
            <w:r w:rsidRPr="00171840">
              <w:rPr>
                <w:i/>
              </w:rPr>
              <w:t>Khaya</w:t>
            </w:r>
            <w:proofErr w:type="spellEnd"/>
            <w:r w:rsidRPr="00171840">
              <w:rPr>
                <w:i/>
              </w:rPr>
              <w:t xml:space="preserve"> </w:t>
            </w:r>
            <w:proofErr w:type="spellStart"/>
            <w:r w:rsidRPr="00171840">
              <w:rPr>
                <w:i/>
              </w:rPr>
              <w:t>anthotheca</w:t>
            </w:r>
            <w:proofErr w:type="spellEnd"/>
            <w:r w:rsidRPr="00171840">
              <w:rPr>
                <w:i/>
              </w:rPr>
              <w:t xml:space="preserve">, </w:t>
            </w:r>
            <w:proofErr w:type="spellStart"/>
            <w:r w:rsidRPr="00171840">
              <w:rPr>
                <w:i/>
              </w:rPr>
              <w:t>Morus</w:t>
            </w:r>
            <w:proofErr w:type="spellEnd"/>
            <w:r w:rsidRPr="00171840">
              <w:rPr>
                <w:i/>
              </w:rPr>
              <w:t xml:space="preserve"> </w:t>
            </w:r>
            <w:proofErr w:type="spellStart"/>
            <w:r w:rsidRPr="00171840">
              <w:rPr>
                <w:i/>
              </w:rPr>
              <w:t>mesozygia</w:t>
            </w:r>
            <w:proofErr w:type="spellEnd"/>
            <w:r w:rsidRPr="00171840">
              <w:rPr>
                <w:i/>
              </w:rPr>
              <w:t xml:space="preserve">, </w:t>
            </w:r>
            <w:proofErr w:type="spellStart"/>
            <w:r w:rsidRPr="00171840">
              <w:rPr>
                <w:i/>
              </w:rPr>
              <w:t>Petnaclethra</w:t>
            </w:r>
            <w:proofErr w:type="spellEnd"/>
            <w:r w:rsidRPr="00171840">
              <w:rPr>
                <w:i/>
              </w:rPr>
              <w:t xml:space="preserve"> </w:t>
            </w:r>
            <w:proofErr w:type="spellStart"/>
            <w:r w:rsidRPr="00171840">
              <w:rPr>
                <w:i/>
              </w:rPr>
              <w:t>macrophyla</w:t>
            </w:r>
            <w:proofErr w:type="spellEnd"/>
            <w:r w:rsidRPr="00171840">
              <w:rPr>
                <w:i/>
              </w:rPr>
              <w:t xml:space="preserve">, </w:t>
            </w:r>
            <w:proofErr w:type="spellStart"/>
            <w:r w:rsidRPr="00171840">
              <w:rPr>
                <w:i/>
              </w:rPr>
              <w:t>Petersianthus</w:t>
            </w:r>
            <w:proofErr w:type="spellEnd"/>
            <w:r w:rsidRPr="00171840">
              <w:rPr>
                <w:i/>
              </w:rPr>
              <w:t xml:space="preserve"> </w:t>
            </w:r>
            <w:proofErr w:type="spellStart"/>
            <w:r w:rsidRPr="00171840">
              <w:rPr>
                <w:i/>
              </w:rPr>
              <w:t>macrocapus</w:t>
            </w:r>
            <w:proofErr w:type="spellEnd"/>
            <w:r w:rsidRPr="00171840">
              <w:rPr>
                <w:i/>
              </w:rPr>
              <w:t xml:space="preserve">, </w:t>
            </w:r>
            <w:proofErr w:type="spellStart"/>
            <w:r w:rsidRPr="00171840">
              <w:rPr>
                <w:i/>
              </w:rPr>
              <w:t>Pterygota</w:t>
            </w:r>
            <w:proofErr w:type="spellEnd"/>
            <w:r w:rsidRPr="00171840">
              <w:rPr>
                <w:i/>
              </w:rPr>
              <w:t xml:space="preserve"> </w:t>
            </w:r>
            <w:proofErr w:type="spellStart"/>
            <w:r w:rsidRPr="00171840">
              <w:rPr>
                <w:i/>
              </w:rPr>
              <w:t>macrocarpa</w:t>
            </w:r>
            <w:proofErr w:type="spellEnd"/>
            <w:r w:rsidRPr="00171840">
              <w:rPr>
                <w:i/>
              </w:rPr>
              <w:t xml:space="preserve">, </w:t>
            </w:r>
            <w:proofErr w:type="spellStart"/>
            <w:r w:rsidRPr="00171840">
              <w:rPr>
                <w:i/>
              </w:rPr>
              <w:t>Pycnanthus</w:t>
            </w:r>
            <w:proofErr w:type="spellEnd"/>
            <w:r w:rsidRPr="00171840">
              <w:rPr>
                <w:i/>
              </w:rPr>
              <w:t xml:space="preserve"> </w:t>
            </w:r>
            <w:proofErr w:type="spellStart"/>
            <w:r w:rsidRPr="00171840">
              <w:rPr>
                <w:i/>
              </w:rPr>
              <w:t>angolensis</w:t>
            </w:r>
            <w:proofErr w:type="spellEnd"/>
            <w:r w:rsidRPr="00171840">
              <w:rPr>
                <w:i/>
              </w:rPr>
              <w:t xml:space="preserve">, </w:t>
            </w:r>
            <w:proofErr w:type="spellStart"/>
            <w:r w:rsidRPr="00171840">
              <w:rPr>
                <w:i/>
              </w:rPr>
              <w:t>Ricinodendron</w:t>
            </w:r>
            <w:proofErr w:type="spellEnd"/>
            <w:r w:rsidRPr="00171840">
              <w:rPr>
                <w:i/>
              </w:rPr>
              <w:t xml:space="preserve"> </w:t>
            </w:r>
            <w:proofErr w:type="spellStart"/>
            <w:r w:rsidRPr="00171840">
              <w:rPr>
                <w:i/>
              </w:rPr>
              <w:t>heudlotii</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superba</w:t>
            </w:r>
            <w:proofErr w:type="spellEnd"/>
            <w:r w:rsidRPr="00171840">
              <w:rPr>
                <w:i/>
              </w:rPr>
              <w:t xml:space="preserve">, </w:t>
            </w:r>
            <w:proofErr w:type="spellStart"/>
            <w:r w:rsidRPr="00171840">
              <w:rPr>
                <w:i/>
              </w:rPr>
              <w:t>Triplochiton</w:t>
            </w:r>
            <w:proofErr w:type="spellEnd"/>
            <w:r w:rsidRPr="00171840">
              <w:rPr>
                <w:i/>
              </w:rPr>
              <w:t xml:space="preserve"> </w:t>
            </w:r>
            <w:proofErr w:type="spellStart"/>
            <w:r w:rsidRPr="00171840">
              <w:rPr>
                <w:i/>
              </w:rPr>
              <w:t>scleroxylon</w:t>
            </w:r>
            <w:proofErr w:type="spellEnd"/>
            <w:r w:rsidRPr="00171840">
              <w:rPr>
                <w:i/>
              </w:rPr>
              <w:t xml:space="preserve">, </w:t>
            </w:r>
            <w:proofErr w:type="spellStart"/>
            <w:r w:rsidRPr="00171840">
              <w:rPr>
                <w:i/>
              </w:rPr>
              <w:t>Xylopia</w:t>
            </w:r>
            <w:proofErr w:type="spellEnd"/>
            <w:r w:rsidRPr="00171840">
              <w:rPr>
                <w:i/>
              </w:rPr>
              <w:t xml:space="preserve"> </w:t>
            </w:r>
            <w:proofErr w:type="spellStart"/>
            <w:r w:rsidRPr="00171840">
              <w:rPr>
                <w:i/>
              </w:rPr>
              <w:t>aethiopica</w:t>
            </w:r>
            <w:proofErr w:type="spellEnd"/>
          </w:p>
        </w:tc>
        <w:tc>
          <w:tcPr>
            <w:tcW w:w="0" w:type="auto"/>
            <w:hideMark/>
          </w:tcPr>
          <w:p w:rsidR="00941EBB" w:rsidRPr="000054E2" w:rsidRDefault="00941EBB" w:rsidP="00333E81">
            <w:pPr>
              <w:spacing w:line="240" w:lineRule="auto"/>
              <w:ind w:firstLine="0"/>
            </w:pPr>
            <w:r w:rsidRPr="000054E2">
              <w:t>Rainfall 1600-2000 mm per year.</w:t>
            </w:r>
          </w:p>
        </w:tc>
      </w:tr>
      <w:tr w:rsidR="00941EBB" w:rsidRPr="000054E2" w:rsidTr="00333E81">
        <w:trPr>
          <w:trHeight w:val="1408"/>
        </w:trPr>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transition woodland</w:t>
            </w:r>
          </w:p>
        </w:tc>
        <w:tc>
          <w:tcPr>
            <w:tcW w:w="0" w:type="auto"/>
            <w:hideMark/>
          </w:tcPr>
          <w:p w:rsidR="00941EBB" w:rsidRPr="00171840" w:rsidRDefault="00941EBB" w:rsidP="00333E81">
            <w:pPr>
              <w:spacing w:line="240" w:lineRule="auto"/>
              <w:ind w:firstLine="0"/>
              <w:rPr>
                <w:i/>
              </w:rPr>
            </w:pPr>
            <w:proofErr w:type="spellStart"/>
            <w:r w:rsidRPr="00171840">
              <w:rPr>
                <w:i/>
              </w:rPr>
              <w:t>Afzelia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Antiaris</w:t>
            </w:r>
            <w:proofErr w:type="spellEnd"/>
            <w:r w:rsidRPr="00171840">
              <w:rPr>
                <w:i/>
              </w:rPr>
              <w:t xml:space="preserve"> </w:t>
            </w:r>
            <w:proofErr w:type="spellStart"/>
            <w:r w:rsidRPr="00171840">
              <w:rPr>
                <w:i/>
              </w:rPr>
              <w:t>toxicaria</w:t>
            </w:r>
            <w:proofErr w:type="spellEnd"/>
            <w:r w:rsidRPr="00171840">
              <w:rPr>
                <w:i/>
              </w:rPr>
              <w:t xml:space="preserve">, </w:t>
            </w:r>
            <w:proofErr w:type="spellStart"/>
            <w:r w:rsidRPr="00171840">
              <w:rPr>
                <w:i/>
              </w:rPr>
              <w:t>Annona</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Anogeissus</w:t>
            </w:r>
            <w:proofErr w:type="spellEnd"/>
            <w:r w:rsidRPr="00171840">
              <w:rPr>
                <w:i/>
              </w:rPr>
              <w:t xml:space="preserve"> </w:t>
            </w:r>
            <w:proofErr w:type="spellStart"/>
            <w:r w:rsidRPr="00171840">
              <w:rPr>
                <w:i/>
              </w:rPr>
              <w:t>leiocarpus</w:t>
            </w:r>
            <w:proofErr w:type="spellEnd"/>
            <w:r w:rsidRPr="00171840">
              <w:rPr>
                <w:i/>
              </w:rPr>
              <w:t xml:space="preserve">, </w:t>
            </w:r>
            <w:proofErr w:type="spellStart"/>
            <w:r w:rsidRPr="00171840">
              <w:rPr>
                <w:i/>
              </w:rPr>
              <w:t>Butryospermum</w:t>
            </w:r>
            <w:proofErr w:type="spellEnd"/>
            <w:r w:rsidRPr="00171840">
              <w:rPr>
                <w:i/>
              </w:rPr>
              <w:t xml:space="preserve"> </w:t>
            </w:r>
            <w:proofErr w:type="spellStart"/>
            <w:r w:rsidRPr="00171840">
              <w:rPr>
                <w:i/>
              </w:rPr>
              <w:t>paradoxum</w:t>
            </w:r>
            <w:proofErr w:type="spellEnd"/>
            <w:r w:rsidRPr="00171840">
              <w:rPr>
                <w:i/>
              </w:rPr>
              <w:t xml:space="preserve">, </w:t>
            </w:r>
            <w:proofErr w:type="spellStart"/>
            <w:r w:rsidRPr="00171840">
              <w:rPr>
                <w:i/>
              </w:rPr>
              <w:t>Ceiba</w:t>
            </w:r>
            <w:proofErr w:type="spellEnd"/>
            <w:r w:rsidRPr="00171840">
              <w:rPr>
                <w:i/>
              </w:rPr>
              <w:t xml:space="preserve"> </w:t>
            </w:r>
            <w:proofErr w:type="spellStart"/>
            <w:r w:rsidRPr="00171840">
              <w:rPr>
                <w:i/>
              </w:rPr>
              <w:t>pentandra</w:t>
            </w:r>
            <w:proofErr w:type="spellEnd"/>
            <w:r w:rsidRPr="00171840">
              <w:rPr>
                <w:i/>
              </w:rPr>
              <w:t xml:space="preserve">, </w:t>
            </w:r>
            <w:proofErr w:type="spellStart"/>
            <w:r w:rsidRPr="00171840">
              <w:rPr>
                <w:i/>
              </w:rPr>
              <w:t>Celtis</w:t>
            </w:r>
            <w:proofErr w:type="spellEnd"/>
            <w:r w:rsidRPr="00171840">
              <w:rPr>
                <w:i/>
              </w:rPr>
              <w:t xml:space="preserve"> </w:t>
            </w:r>
            <w:proofErr w:type="spellStart"/>
            <w:r w:rsidRPr="00171840">
              <w:rPr>
                <w:i/>
              </w:rPr>
              <w:t>brownii</w:t>
            </w:r>
            <w:proofErr w:type="spellEnd"/>
            <w:r w:rsidRPr="00171840">
              <w:rPr>
                <w:i/>
              </w:rPr>
              <w:t xml:space="preserve">, </w:t>
            </w:r>
            <w:proofErr w:type="spellStart"/>
            <w:r w:rsidRPr="00171840">
              <w:rPr>
                <w:i/>
              </w:rPr>
              <w:t>Crossopteryx</w:t>
            </w:r>
            <w:proofErr w:type="spellEnd"/>
            <w:r w:rsidRPr="00171840">
              <w:rPr>
                <w:i/>
              </w:rPr>
              <w:t xml:space="preserve"> </w:t>
            </w:r>
            <w:proofErr w:type="spellStart"/>
            <w:r w:rsidRPr="00171840">
              <w:rPr>
                <w:i/>
              </w:rPr>
              <w:t>febrifuga</w:t>
            </w:r>
            <w:proofErr w:type="spellEnd"/>
            <w:r w:rsidRPr="00171840">
              <w:rPr>
                <w:i/>
              </w:rPr>
              <w:t xml:space="preserve">, </w:t>
            </w:r>
            <w:proofErr w:type="spellStart"/>
            <w:r w:rsidRPr="00171840">
              <w:rPr>
                <w:i/>
              </w:rPr>
              <w:t>Daniellia</w:t>
            </w:r>
            <w:proofErr w:type="spellEnd"/>
            <w:r w:rsidRPr="00171840">
              <w:rPr>
                <w:i/>
              </w:rPr>
              <w:t xml:space="preserve"> </w:t>
            </w:r>
            <w:proofErr w:type="spellStart"/>
            <w:r w:rsidRPr="00171840">
              <w:rPr>
                <w:i/>
              </w:rPr>
              <w:t>oliveri</w:t>
            </w:r>
            <w:proofErr w:type="spellEnd"/>
            <w:r w:rsidRPr="00171840">
              <w:rPr>
                <w:i/>
              </w:rPr>
              <w:t xml:space="preserve">, </w:t>
            </w:r>
            <w:proofErr w:type="spellStart"/>
            <w:r w:rsidRPr="00171840">
              <w:rPr>
                <w:i/>
              </w:rPr>
              <w:t>Diospyros</w:t>
            </w:r>
            <w:proofErr w:type="spellEnd"/>
            <w:r w:rsidRPr="00171840">
              <w:rPr>
                <w:i/>
              </w:rPr>
              <w:t xml:space="preserve"> </w:t>
            </w:r>
            <w:proofErr w:type="spellStart"/>
            <w:r w:rsidRPr="00171840">
              <w:rPr>
                <w:i/>
              </w:rPr>
              <w:t>mespiliformis</w:t>
            </w:r>
            <w:proofErr w:type="spellEnd"/>
            <w:r w:rsidRPr="00171840">
              <w:rPr>
                <w:i/>
              </w:rPr>
              <w:t xml:space="preserve">, </w:t>
            </w:r>
            <w:proofErr w:type="spellStart"/>
            <w:r w:rsidRPr="00171840">
              <w:rPr>
                <w:i/>
              </w:rPr>
              <w:t>Maranthes</w:t>
            </w:r>
            <w:proofErr w:type="spellEnd"/>
            <w:r w:rsidRPr="00171840">
              <w:rPr>
                <w:i/>
              </w:rPr>
              <w:t xml:space="preserve"> </w:t>
            </w:r>
            <w:proofErr w:type="spellStart"/>
            <w:r w:rsidRPr="00171840">
              <w:rPr>
                <w:i/>
              </w:rPr>
              <w:t>polyandra</w:t>
            </w:r>
            <w:proofErr w:type="spellEnd"/>
            <w:r w:rsidRPr="00171840">
              <w:rPr>
                <w:i/>
              </w:rPr>
              <w:t xml:space="preserve">, </w:t>
            </w:r>
            <w:proofErr w:type="spellStart"/>
            <w:r w:rsidRPr="00171840">
              <w:rPr>
                <w:i/>
              </w:rPr>
              <w:t>Parkia</w:t>
            </w:r>
            <w:proofErr w:type="spellEnd"/>
            <w:r w:rsidRPr="00171840">
              <w:rPr>
                <w:i/>
              </w:rPr>
              <w:t xml:space="preserve"> </w:t>
            </w:r>
            <w:proofErr w:type="spellStart"/>
            <w:r w:rsidRPr="00171840">
              <w:rPr>
                <w:i/>
              </w:rPr>
              <w:t>biglobosa</w:t>
            </w:r>
            <w:proofErr w:type="spellEnd"/>
            <w:r w:rsidRPr="00171840">
              <w:rPr>
                <w:i/>
              </w:rPr>
              <w:t xml:space="preserve">, </w:t>
            </w:r>
            <w:proofErr w:type="spellStart"/>
            <w:r w:rsidRPr="00171840">
              <w:rPr>
                <w:i/>
              </w:rPr>
              <w:t>Piliostigma</w:t>
            </w:r>
            <w:proofErr w:type="spellEnd"/>
            <w:r w:rsidRPr="00171840">
              <w:rPr>
                <w:i/>
              </w:rPr>
              <w:t xml:space="preserve"> </w:t>
            </w:r>
            <w:proofErr w:type="spellStart"/>
            <w:r w:rsidRPr="00171840">
              <w:rPr>
                <w:i/>
              </w:rPr>
              <w:t>thonningii</w:t>
            </w:r>
            <w:proofErr w:type="spellEnd"/>
            <w:r w:rsidRPr="00171840">
              <w:rPr>
                <w:i/>
              </w:rPr>
              <w:t xml:space="preserve">, </w:t>
            </w:r>
            <w:proofErr w:type="spellStart"/>
            <w:r w:rsidRPr="00171840">
              <w:rPr>
                <w:i/>
              </w:rPr>
              <w:t>Pseudocedrela</w:t>
            </w:r>
            <w:proofErr w:type="spellEnd"/>
            <w:r w:rsidRPr="00171840">
              <w:rPr>
                <w:i/>
              </w:rPr>
              <w:t xml:space="preserve"> </w:t>
            </w:r>
            <w:proofErr w:type="spellStart"/>
            <w:r w:rsidRPr="00171840">
              <w:rPr>
                <w:i/>
              </w:rPr>
              <w:lastRenderedPageBreak/>
              <w:t>kotschyi</w:t>
            </w:r>
            <w:proofErr w:type="spellEnd"/>
            <w:r w:rsidRPr="00171840">
              <w:rPr>
                <w:i/>
              </w:rPr>
              <w:t xml:space="preserve">, </w:t>
            </w:r>
            <w:proofErr w:type="spellStart"/>
            <w:r w:rsidRPr="00171840">
              <w:rPr>
                <w:i/>
              </w:rPr>
              <w:t>Pterocarpus</w:t>
            </w:r>
            <w:proofErr w:type="spellEnd"/>
            <w:r w:rsidRPr="00171840">
              <w:rPr>
                <w:i/>
              </w:rPr>
              <w:t xml:space="preserve"> erinaceous</w:t>
            </w:r>
          </w:p>
        </w:tc>
        <w:tc>
          <w:tcPr>
            <w:tcW w:w="0" w:type="auto"/>
            <w:hideMark/>
          </w:tcPr>
          <w:p w:rsidR="00941EBB" w:rsidRPr="000054E2" w:rsidRDefault="00941EBB" w:rsidP="00333E81">
            <w:pPr>
              <w:spacing w:line="240" w:lineRule="auto"/>
              <w:ind w:firstLine="0"/>
            </w:pPr>
            <w:r w:rsidRPr="000054E2">
              <w:lastRenderedPageBreak/>
              <w:t>Rainfall 1600-2000 mm per year.</w:t>
            </w:r>
          </w:p>
        </w:tc>
      </w:tr>
      <w:tr w:rsidR="00941EBB" w:rsidRPr="000054E2" w:rsidTr="00333E81">
        <w:trPr>
          <w:trHeight w:val="6786"/>
        </w:trPr>
        <w:tc>
          <w:tcPr>
            <w:tcW w:w="0" w:type="auto"/>
            <w:hideMark/>
          </w:tcPr>
          <w:p w:rsidR="00941EBB" w:rsidRPr="000054E2" w:rsidRDefault="00941EBB" w:rsidP="00333E81">
            <w:pPr>
              <w:spacing w:line="240" w:lineRule="auto"/>
              <w:ind w:firstLine="0"/>
            </w:pPr>
            <w:proofErr w:type="spellStart"/>
            <w:r w:rsidRPr="000054E2">
              <w:lastRenderedPageBreak/>
              <w:t>Guineo-Congolian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Guineo-Congolian</w:t>
            </w:r>
            <w:proofErr w:type="spellEnd"/>
            <w:r w:rsidRPr="000054E2">
              <w:t xml:space="preserve"> secondary grassland and wooded grassland</w:t>
            </w:r>
          </w:p>
        </w:tc>
        <w:tc>
          <w:tcPr>
            <w:tcW w:w="0" w:type="auto"/>
            <w:hideMark/>
          </w:tcPr>
          <w:p w:rsidR="00941EBB" w:rsidRPr="00171840" w:rsidRDefault="00941EBB" w:rsidP="00333E81">
            <w:pPr>
              <w:spacing w:line="240" w:lineRule="auto"/>
              <w:ind w:firstLine="0"/>
              <w:rPr>
                <w:i/>
              </w:rPr>
            </w:pPr>
            <w:proofErr w:type="spellStart"/>
            <w:r w:rsidRPr="00171840">
              <w:rPr>
                <w:i/>
              </w:rPr>
              <w:t>Annona</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Afzelia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Borassus</w:t>
            </w:r>
            <w:proofErr w:type="spellEnd"/>
            <w:r w:rsidRPr="00171840">
              <w:rPr>
                <w:i/>
              </w:rPr>
              <w:t xml:space="preserve"> </w:t>
            </w:r>
            <w:proofErr w:type="spellStart"/>
            <w:r w:rsidRPr="00171840">
              <w:rPr>
                <w:i/>
              </w:rPr>
              <w:t>aethiopum</w:t>
            </w:r>
            <w:proofErr w:type="spellEnd"/>
            <w:r w:rsidRPr="00171840">
              <w:rPr>
                <w:i/>
              </w:rPr>
              <w:t xml:space="preserve">, </w:t>
            </w:r>
            <w:proofErr w:type="spellStart"/>
            <w:r w:rsidRPr="00171840">
              <w:rPr>
                <w:i/>
              </w:rPr>
              <w:t>Bridelia</w:t>
            </w:r>
            <w:proofErr w:type="spellEnd"/>
            <w:r w:rsidRPr="00171840">
              <w:rPr>
                <w:i/>
              </w:rPr>
              <w:t xml:space="preserve"> </w:t>
            </w:r>
            <w:proofErr w:type="spellStart"/>
            <w:r w:rsidRPr="00171840">
              <w:rPr>
                <w:i/>
              </w:rPr>
              <w:t>ferruginea</w:t>
            </w:r>
            <w:proofErr w:type="spellEnd"/>
            <w:r w:rsidRPr="00171840">
              <w:rPr>
                <w:i/>
              </w:rPr>
              <w:t xml:space="preserve">, </w:t>
            </w:r>
            <w:proofErr w:type="spellStart"/>
            <w:r w:rsidRPr="00171840">
              <w:rPr>
                <w:i/>
              </w:rPr>
              <w:t>Burkea</w:t>
            </w:r>
            <w:proofErr w:type="spellEnd"/>
            <w:r w:rsidRPr="00171840">
              <w:rPr>
                <w:i/>
              </w:rPr>
              <w:t xml:space="preserve"> </w:t>
            </w:r>
            <w:proofErr w:type="spellStart"/>
            <w:r w:rsidRPr="00171840">
              <w:rPr>
                <w:i/>
              </w:rPr>
              <w:t>afriana</w:t>
            </w:r>
            <w:proofErr w:type="spellEnd"/>
            <w:r w:rsidRPr="00171840">
              <w:rPr>
                <w:i/>
              </w:rPr>
              <w:t xml:space="preserve">, </w:t>
            </w:r>
            <w:proofErr w:type="spellStart"/>
            <w:r w:rsidRPr="00171840">
              <w:rPr>
                <w:i/>
              </w:rPr>
              <w:t>Butryospermum</w:t>
            </w:r>
            <w:proofErr w:type="spellEnd"/>
            <w:r w:rsidRPr="00171840">
              <w:rPr>
                <w:i/>
              </w:rPr>
              <w:t xml:space="preserve"> </w:t>
            </w:r>
            <w:proofErr w:type="spellStart"/>
            <w:r w:rsidRPr="00171840">
              <w:rPr>
                <w:i/>
              </w:rPr>
              <w:t>paradoxum</w:t>
            </w:r>
            <w:proofErr w:type="spellEnd"/>
            <w:r w:rsidRPr="00171840">
              <w:rPr>
                <w:i/>
              </w:rPr>
              <w:t xml:space="preserve">, </w:t>
            </w:r>
            <w:proofErr w:type="spellStart"/>
            <w:r w:rsidRPr="00171840">
              <w:rPr>
                <w:i/>
              </w:rPr>
              <w:t>Combretum</w:t>
            </w:r>
            <w:proofErr w:type="spellEnd"/>
            <w:r w:rsidRPr="00171840">
              <w:rPr>
                <w:i/>
              </w:rPr>
              <w:t xml:space="preserve"> </w:t>
            </w:r>
            <w:proofErr w:type="spellStart"/>
            <w:r w:rsidRPr="00171840">
              <w:rPr>
                <w:i/>
              </w:rPr>
              <w:t>collinum</w:t>
            </w:r>
            <w:proofErr w:type="spellEnd"/>
            <w:r w:rsidRPr="00171840">
              <w:rPr>
                <w:i/>
              </w:rPr>
              <w:t xml:space="preserve">, </w:t>
            </w:r>
            <w:proofErr w:type="spellStart"/>
            <w:r w:rsidRPr="00171840">
              <w:rPr>
                <w:i/>
              </w:rPr>
              <w:t>Crossopteryx</w:t>
            </w:r>
            <w:proofErr w:type="spellEnd"/>
            <w:r w:rsidRPr="00171840">
              <w:rPr>
                <w:i/>
              </w:rPr>
              <w:t xml:space="preserve"> </w:t>
            </w:r>
            <w:proofErr w:type="spellStart"/>
            <w:r w:rsidRPr="00171840">
              <w:rPr>
                <w:i/>
              </w:rPr>
              <w:t>febrifuga</w:t>
            </w:r>
            <w:proofErr w:type="spellEnd"/>
            <w:r w:rsidRPr="00171840">
              <w:rPr>
                <w:i/>
              </w:rPr>
              <w:t xml:space="preserve">, </w:t>
            </w:r>
            <w:proofErr w:type="spellStart"/>
            <w:r w:rsidRPr="00171840">
              <w:rPr>
                <w:i/>
              </w:rPr>
              <w:t>Cussonia</w:t>
            </w:r>
            <w:proofErr w:type="spellEnd"/>
            <w:r w:rsidRPr="00171840">
              <w:rPr>
                <w:i/>
              </w:rPr>
              <w:t xml:space="preserve"> </w:t>
            </w:r>
            <w:proofErr w:type="spellStart"/>
            <w:r w:rsidRPr="00171840">
              <w:rPr>
                <w:i/>
              </w:rPr>
              <w:t>arborea</w:t>
            </w:r>
            <w:proofErr w:type="spellEnd"/>
            <w:r w:rsidRPr="00171840">
              <w:rPr>
                <w:i/>
              </w:rPr>
              <w:t xml:space="preserve">, </w:t>
            </w:r>
            <w:proofErr w:type="spellStart"/>
            <w:r w:rsidRPr="00171840">
              <w:rPr>
                <w:i/>
              </w:rPr>
              <w:t>Daniellia</w:t>
            </w:r>
            <w:proofErr w:type="spellEnd"/>
            <w:r w:rsidRPr="00171840">
              <w:rPr>
                <w:i/>
              </w:rPr>
              <w:t xml:space="preserve"> </w:t>
            </w:r>
            <w:proofErr w:type="spellStart"/>
            <w:r w:rsidRPr="00171840">
              <w:rPr>
                <w:i/>
              </w:rPr>
              <w:t>oliveri</w:t>
            </w:r>
            <w:proofErr w:type="spellEnd"/>
            <w:r w:rsidRPr="00171840">
              <w:rPr>
                <w:i/>
              </w:rPr>
              <w:t xml:space="preserve">, </w:t>
            </w:r>
            <w:proofErr w:type="spellStart"/>
            <w:r w:rsidRPr="00171840">
              <w:rPr>
                <w:i/>
              </w:rPr>
              <w:t>Detarium</w:t>
            </w:r>
            <w:proofErr w:type="spellEnd"/>
            <w:r w:rsidRPr="00171840">
              <w:rPr>
                <w:i/>
              </w:rPr>
              <w:t xml:space="preserve"> </w:t>
            </w:r>
            <w:proofErr w:type="spellStart"/>
            <w:r w:rsidRPr="00171840">
              <w:rPr>
                <w:i/>
              </w:rPr>
              <w:t>senegalense</w:t>
            </w:r>
            <w:proofErr w:type="spellEnd"/>
            <w:r w:rsidRPr="00171840">
              <w:rPr>
                <w:i/>
              </w:rPr>
              <w:t xml:space="preserve">, </w:t>
            </w:r>
            <w:proofErr w:type="spellStart"/>
            <w:r w:rsidRPr="00171840">
              <w:rPr>
                <w:i/>
              </w:rPr>
              <w:t>Dichrostachys</w:t>
            </w:r>
            <w:proofErr w:type="spellEnd"/>
            <w:r w:rsidRPr="00171840">
              <w:rPr>
                <w:i/>
              </w:rPr>
              <w:t xml:space="preserve"> </w:t>
            </w:r>
            <w:proofErr w:type="spellStart"/>
            <w:r w:rsidRPr="00171840">
              <w:rPr>
                <w:i/>
              </w:rPr>
              <w:t>cinera</w:t>
            </w:r>
            <w:proofErr w:type="spellEnd"/>
            <w:r w:rsidRPr="00171840">
              <w:rPr>
                <w:i/>
              </w:rPr>
              <w:t xml:space="preserve">, </w:t>
            </w:r>
            <w:proofErr w:type="spellStart"/>
            <w:r w:rsidRPr="00171840">
              <w:rPr>
                <w:i/>
              </w:rPr>
              <w:t>Entada</w:t>
            </w:r>
            <w:proofErr w:type="spellEnd"/>
            <w:r w:rsidRPr="00171840">
              <w:rPr>
                <w:i/>
              </w:rPr>
              <w:t xml:space="preserve"> </w:t>
            </w:r>
            <w:proofErr w:type="spellStart"/>
            <w:r w:rsidRPr="00171840">
              <w:rPr>
                <w:i/>
              </w:rPr>
              <w:t>abyssinica</w:t>
            </w:r>
            <w:proofErr w:type="spellEnd"/>
            <w:r w:rsidRPr="00171840">
              <w:rPr>
                <w:i/>
              </w:rPr>
              <w:t xml:space="preserve">, Gardenia </w:t>
            </w:r>
            <w:proofErr w:type="spellStart"/>
            <w:r w:rsidRPr="00171840">
              <w:rPr>
                <w:i/>
              </w:rPr>
              <w:t>ternifolia</w:t>
            </w:r>
            <w:proofErr w:type="spellEnd"/>
            <w:r w:rsidRPr="00171840">
              <w:rPr>
                <w:i/>
              </w:rPr>
              <w:t xml:space="preserve">, </w:t>
            </w:r>
            <w:proofErr w:type="spellStart"/>
            <w:r w:rsidRPr="00171840">
              <w:rPr>
                <w:i/>
              </w:rPr>
              <w:t>Hymenocardia</w:t>
            </w:r>
            <w:proofErr w:type="spellEnd"/>
            <w:r w:rsidRPr="00171840">
              <w:rPr>
                <w:i/>
              </w:rPr>
              <w:t xml:space="preserve"> </w:t>
            </w:r>
            <w:proofErr w:type="spellStart"/>
            <w:r w:rsidRPr="00171840">
              <w:rPr>
                <w:i/>
              </w:rPr>
              <w:t>acida</w:t>
            </w:r>
            <w:proofErr w:type="spellEnd"/>
            <w:r w:rsidRPr="00171840">
              <w:rPr>
                <w:i/>
              </w:rPr>
              <w:t xml:space="preserve">, </w:t>
            </w:r>
            <w:proofErr w:type="spellStart"/>
            <w:r w:rsidRPr="00171840">
              <w:rPr>
                <w:i/>
              </w:rPr>
              <w:t>Lophira</w:t>
            </w:r>
            <w:proofErr w:type="spellEnd"/>
            <w:r w:rsidRPr="00171840">
              <w:rPr>
                <w:i/>
              </w:rPr>
              <w:t xml:space="preserve"> </w:t>
            </w:r>
            <w:proofErr w:type="spellStart"/>
            <w:r w:rsidRPr="00171840">
              <w:rPr>
                <w:i/>
              </w:rPr>
              <w:t>lanceolata</w:t>
            </w:r>
            <w:proofErr w:type="spellEnd"/>
            <w:r w:rsidRPr="00171840">
              <w:rPr>
                <w:i/>
              </w:rPr>
              <w:t xml:space="preserve">, </w:t>
            </w:r>
            <w:proofErr w:type="spellStart"/>
            <w:r w:rsidRPr="00171840">
              <w:rPr>
                <w:i/>
              </w:rPr>
              <w:t>Maranthes</w:t>
            </w:r>
            <w:proofErr w:type="spellEnd"/>
            <w:r w:rsidRPr="00171840">
              <w:rPr>
                <w:i/>
              </w:rPr>
              <w:t xml:space="preserve"> </w:t>
            </w:r>
            <w:proofErr w:type="spellStart"/>
            <w:r w:rsidRPr="00171840">
              <w:rPr>
                <w:i/>
              </w:rPr>
              <w:t>polyandra</w:t>
            </w:r>
            <w:proofErr w:type="spellEnd"/>
            <w:r w:rsidRPr="00171840">
              <w:rPr>
                <w:i/>
              </w:rPr>
              <w:t xml:space="preserve">, </w:t>
            </w:r>
            <w:proofErr w:type="spellStart"/>
            <w:r w:rsidRPr="00171840">
              <w:rPr>
                <w:i/>
              </w:rPr>
              <w:t>Maytenus</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Nauclea</w:t>
            </w:r>
            <w:proofErr w:type="spellEnd"/>
            <w:r w:rsidRPr="00171840">
              <w:rPr>
                <w:i/>
              </w:rPr>
              <w:t xml:space="preserve"> </w:t>
            </w:r>
            <w:proofErr w:type="spellStart"/>
            <w:r w:rsidRPr="00171840">
              <w:rPr>
                <w:i/>
              </w:rPr>
              <w:t>latifolia</w:t>
            </w:r>
            <w:proofErr w:type="spellEnd"/>
            <w:r w:rsidRPr="00171840">
              <w:rPr>
                <w:i/>
              </w:rPr>
              <w:t xml:space="preserve">, </w:t>
            </w:r>
            <w:proofErr w:type="spellStart"/>
            <w:r w:rsidRPr="00171840">
              <w:rPr>
                <w:i/>
              </w:rPr>
              <w:t>Parinari</w:t>
            </w:r>
            <w:proofErr w:type="spellEnd"/>
            <w:r w:rsidRPr="00171840">
              <w:rPr>
                <w:i/>
              </w:rPr>
              <w:t xml:space="preserve"> </w:t>
            </w:r>
            <w:proofErr w:type="spellStart"/>
            <w:r w:rsidRPr="00171840">
              <w:rPr>
                <w:i/>
              </w:rPr>
              <w:t>curatellifolia</w:t>
            </w:r>
            <w:proofErr w:type="spellEnd"/>
            <w:r w:rsidRPr="00171840">
              <w:rPr>
                <w:i/>
              </w:rPr>
              <w:t xml:space="preserve">, </w:t>
            </w:r>
            <w:proofErr w:type="spellStart"/>
            <w:r w:rsidRPr="00171840">
              <w:rPr>
                <w:i/>
              </w:rPr>
              <w:t>Parkia</w:t>
            </w:r>
            <w:proofErr w:type="spellEnd"/>
            <w:r w:rsidRPr="00171840">
              <w:rPr>
                <w:i/>
              </w:rPr>
              <w:t xml:space="preserve"> </w:t>
            </w:r>
            <w:proofErr w:type="spellStart"/>
            <w:r w:rsidRPr="00171840">
              <w:rPr>
                <w:i/>
              </w:rPr>
              <w:t>biglobosa</w:t>
            </w:r>
            <w:proofErr w:type="spellEnd"/>
            <w:r w:rsidRPr="00171840">
              <w:rPr>
                <w:i/>
              </w:rPr>
              <w:t xml:space="preserve">, </w:t>
            </w:r>
            <w:proofErr w:type="spellStart"/>
            <w:r w:rsidRPr="00171840">
              <w:rPr>
                <w:i/>
              </w:rPr>
              <w:t>Pericopsis</w:t>
            </w:r>
            <w:proofErr w:type="spellEnd"/>
            <w:r w:rsidRPr="00171840">
              <w:rPr>
                <w:i/>
              </w:rPr>
              <w:t xml:space="preserve"> </w:t>
            </w:r>
            <w:proofErr w:type="spellStart"/>
            <w:r w:rsidRPr="00171840">
              <w:rPr>
                <w:i/>
              </w:rPr>
              <w:t>laxiflora</w:t>
            </w:r>
            <w:proofErr w:type="spellEnd"/>
            <w:r w:rsidRPr="00171840">
              <w:rPr>
                <w:i/>
              </w:rPr>
              <w:t xml:space="preserve">, </w:t>
            </w:r>
            <w:proofErr w:type="spellStart"/>
            <w:r w:rsidRPr="00171840">
              <w:rPr>
                <w:i/>
              </w:rPr>
              <w:t>Piliostigma</w:t>
            </w:r>
            <w:proofErr w:type="spellEnd"/>
            <w:r w:rsidRPr="00171840">
              <w:rPr>
                <w:i/>
              </w:rPr>
              <w:t xml:space="preserve"> </w:t>
            </w:r>
            <w:proofErr w:type="spellStart"/>
            <w:r w:rsidRPr="00171840">
              <w:rPr>
                <w:i/>
              </w:rPr>
              <w:t>thonningii</w:t>
            </w:r>
            <w:proofErr w:type="spellEnd"/>
            <w:r w:rsidRPr="00171840">
              <w:rPr>
                <w:i/>
              </w:rPr>
              <w:t xml:space="preserve">, </w:t>
            </w:r>
            <w:proofErr w:type="spellStart"/>
            <w:r w:rsidRPr="00171840">
              <w:rPr>
                <w:i/>
              </w:rPr>
              <w:t>Pseudocedrela</w:t>
            </w:r>
            <w:proofErr w:type="spellEnd"/>
            <w:r w:rsidRPr="00171840">
              <w:rPr>
                <w:i/>
              </w:rPr>
              <w:t xml:space="preserve"> </w:t>
            </w:r>
            <w:proofErr w:type="spellStart"/>
            <w:r w:rsidRPr="00171840">
              <w:rPr>
                <w:i/>
              </w:rPr>
              <w:t>kotschyi</w:t>
            </w:r>
            <w:proofErr w:type="spellEnd"/>
            <w:r w:rsidRPr="00171840">
              <w:rPr>
                <w:i/>
              </w:rPr>
              <w:t xml:space="preserve">, </w:t>
            </w:r>
            <w:proofErr w:type="spellStart"/>
            <w:r w:rsidRPr="00171840">
              <w:rPr>
                <w:i/>
              </w:rPr>
              <w:t>Psorospermum</w:t>
            </w:r>
            <w:proofErr w:type="spellEnd"/>
            <w:r w:rsidRPr="00171840">
              <w:rPr>
                <w:i/>
              </w:rPr>
              <w:t xml:space="preserve"> </w:t>
            </w:r>
            <w:proofErr w:type="spellStart"/>
            <w:r w:rsidRPr="00171840">
              <w:rPr>
                <w:i/>
              </w:rPr>
              <w:t>febrifugum</w:t>
            </w:r>
            <w:proofErr w:type="spellEnd"/>
            <w:r w:rsidRPr="00171840">
              <w:rPr>
                <w:i/>
              </w:rPr>
              <w:t xml:space="preserve">, </w:t>
            </w:r>
            <w:proofErr w:type="spellStart"/>
            <w:r w:rsidRPr="00171840">
              <w:rPr>
                <w:i/>
              </w:rPr>
              <w:t>Pterocarpus</w:t>
            </w:r>
            <w:proofErr w:type="spellEnd"/>
            <w:r w:rsidRPr="00171840">
              <w:rPr>
                <w:i/>
              </w:rPr>
              <w:t xml:space="preserve"> </w:t>
            </w:r>
            <w:proofErr w:type="spellStart"/>
            <w:r w:rsidRPr="00171840">
              <w:rPr>
                <w:i/>
              </w:rPr>
              <w:t>erinaceus</w:t>
            </w:r>
            <w:proofErr w:type="spellEnd"/>
            <w:r w:rsidRPr="00171840">
              <w:rPr>
                <w:i/>
              </w:rPr>
              <w:t xml:space="preserve">, </w:t>
            </w:r>
            <w:proofErr w:type="spellStart"/>
            <w:r w:rsidRPr="00171840">
              <w:rPr>
                <w:i/>
              </w:rPr>
              <w:t>Securidaca</w:t>
            </w:r>
            <w:proofErr w:type="spellEnd"/>
            <w:r w:rsidRPr="00171840">
              <w:rPr>
                <w:i/>
              </w:rPr>
              <w:t xml:space="preserve"> </w:t>
            </w:r>
            <w:proofErr w:type="spellStart"/>
            <w:r w:rsidRPr="00171840">
              <w:rPr>
                <w:i/>
              </w:rPr>
              <w:t>longepedunculata</w:t>
            </w:r>
            <w:proofErr w:type="spellEnd"/>
            <w:r w:rsidRPr="00171840">
              <w:rPr>
                <w:i/>
              </w:rPr>
              <w:t xml:space="preserve">, </w:t>
            </w:r>
            <w:proofErr w:type="spellStart"/>
            <w:r w:rsidRPr="00171840">
              <w:rPr>
                <w:i/>
              </w:rPr>
              <w:t>Stereospermum</w:t>
            </w:r>
            <w:proofErr w:type="spellEnd"/>
            <w:r w:rsidRPr="00171840">
              <w:rPr>
                <w:i/>
              </w:rPr>
              <w:t xml:space="preserve"> </w:t>
            </w:r>
            <w:proofErr w:type="spellStart"/>
            <w:r w:rsidRPr="00171840">
              <w:rPr>
                <w:i/>
              </w:rPr>
              <w:t>kunthianum</w:t>
            </w:r>
            <w:proofErr w:type="spellEnd"/>
            <w:r w:rsidRPr="00171840">
              <w:rPr>
                <w:i/>
              </w:rPr>
              <w:t xml:space="preserve">, </w:t>
            </w:r>
            <w:proofErr w:type="spellStart"/>
            <w:r w:rsidRPr="00171840">
              <w:rPr>
                <w:i/>
              </w:rPr>
              <w:t>Strychnos</w:t>
            </w:r>
            <w:proofErr w:type="spellEnd"/>
            <w:r w:rsidRPr="00171840">
              <w:rPr>
                <w:i/>
              </w:rPr>
              <w:t xml:space="preserve"> </w:t>
            </w:r>
            <w:proofErr w:type="spellStart"/>
            <w:r w:rsidRPr="00171840">
              <w:rPr>
                <w:i/>
              </w:rPr>
              <w:t>madagascariensis</w:t>
            </w:r>
            <w:proofErr w:type="spellEnd"/>
            <w:r w:rsidRPr="00171840">
              <w:rPr>
                <w:i/>
              </w:rPr>
              <w:t xml:space="preserve">, S. </w:t>
            </w:r>
            <w:proofErr w:type="spellStart"/>
            <w:r w:rsidRPr="00171840">
              <w:rPr>
                <w:i/>
              </w:rPr>
              <w:t>spinosa</w:t>
            </w:r>
            <w:proofErr w:type="spellEnd"/>
            <w:r w:rsidRPr="00171840">
              <w:rPr>
                <w:i/>
              </w:rPr>
              <w:t xml:space="preserve">, </w:t>
            </w:r>
            <w:proofErr w:type="spellStart"/>
            <w:r w:rsidRPr="00171840">
              <w:rPr>
                <w:i/>
              </w:rPr>
              <w:t>Syzygium</w:t>
            </w:r>
            <w:proofErr w:type="spellEnd"/>
            <w:r w:rsidRPr="00171840">
              <w:rPr>
                <w:i/>
              </w:rPr>
              <w:t xml:space="preserve"> </w:t>
            </w:r>
            <w:proofErr w:type="spellStart"/>
            <w:r w:rsidRPr="00171840">
              <w:rPr>
                <w:i/>
              </w:rPr>
              <w:t>guineense</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glaucescens</w:t>
            </w:r>
            <w:proofErr w:type="spellEnd"/>
            <w:r w:rsidRPr="00171840">
              <w:rPr>
                <w:i/>
              </w:rPr>
              <w:t xml:space="preserve">, T. </w:t>
            </w:r>
            <w:proofErr w:type="spellStart"/>
            <w:r w:rsidRPr="00171840">
              <w:rPr>
                <w:i/>
              </w:rPr>
              <w:t>laxiflora</w:t>
            </w:r>
            <w:proofErr w:type="spellEnd"/>
            <w:r w:rsidRPr="00171840">
              <w:rPr>
                <w:i/>
              </w:rPr>
              <w:t xml:space="preserve">, </w:t>
            </w:r>
            <w:proofErr w:type="spellStart"/>
            <w:r w:rsidRPr="00171840">
              <w:rPr>
                <w:i/>
              </w:rPr>
              <w:t>Uapaca</w:t>
            </w:r>
            <w:proofErr w:type="spellEnd"/>
            <w:r w:rsidRPr="00171840">
              <w:rPr>
                <w:i/>
              </w:rPr>
              <w:t xml:space="preserve"> </w:t>
            </w:r>
            <w:proofErr w:type="spellStart"/>
            <w:r w:rsidRPr="00171840">
              <w:rPr>
                <w:i/>
              </w:rPr>
              <w:t>togoensis</w:t>
            </w:r>
            <w:proofErr w:type="spellEnd"/>
            <w:r w:rsidRPr="00171840">
              <w:rPr>
                <w:i/>
              </w:rPr>
              <w:t xml:space="preserve">, </w:t>
            </w:r>
            <w:proofErr w:type="spellStart"/>
            <w:r w:rsidRPr="00171840">
              <w:rPr>
                <w:i/>
              </w:rPr>
              <w:t>Vitex</w:t>
            </w:r>
            <w:proofErr w:type="spellEnd"/>
            <w:r w:rsidRPr="00171840">
              <w:rPr>
                <w:i/>
              </w:rPr>
              <w:t xml:space="preserve"> </w:t>
            </w:r>
            <w:proofErr w:type="spellStart"/>
            <w:r w:rsidRPr="00171840">
              <w:rPr>
                <w:i/>
              </w:rPr>
              <w:t>doniana</w:t>
            </w:r>
            <w:proofErr w:type="spellEnd"/>
            <w:r w:rsidRPr="00171840">
              <w:rPr>
                <w:i/>
              </w:rPr>
              <w:t xml:space="preserve">, V. </w:t>
            </w:r>
            <w:proofErr w:type="spellStart"/>
            <w:r w:rsidRPr="00171840">
              <w:rPr>
                <w:i/>
              </w:rPr>
              <w:t>madiensis</w:t>
            </w:r>
            <w:proofErr w:type="spellEnd"/>
          </w:p>
        </w:tc>
        <w:tc>
          <w:tcPr>
            <w:tcW w:w="0" w:type="auto"/>
            <w:hideMark/>
          </w:tcPr>
          <w:p w:rsidR="00941EBB" w:rsidRPr="000054E2" w:rsidRDefault="00941EBB" w:rsidP="00333E81">
            <w:pPr>
              <w:spacing w:line="240" w:lineRule="auto"/>
              <w:ind w:firstLine="0"/>
            </w:pPr>
            <w:r>
              <w:t>Rainfall</w:t>
            </w:r>
            <w:r w:rsidRPr="000054E2">
              <w:t> </w:t>
            </w:r>
            <w:r>
              <w:t>1600-2000 mm per year</w:t>
            </w:r>
          </w:p>
        </w:tc>
      </w:tr>
      <w:tr w:rsidR="00941EBB" w:rsidRPr="000054E2" w:rsidTr="00333E81">
        <w:trPr>
          <w:trHeight w:val="1408"/>
        </w:trPr>
        <w:tc>
          <w:tcPr>
            <w:tcW w:w="0" w:type="auto"/>
            <w:hideMark/>
          </w:tcPr>
          <w:p w:rsidR="00941EBB" w:rsidRPr="000054E2" w:rsidRDefault="00941EBB" w:rsidP="00333E81">
            <w:pPr>
              <w:spacing w:line="240" w:lineRule="auto"/>
              <w:ind w:firstLine="0"/>
            </w:pPr>
            <w:proofErr w:type="spellStart"/>
            <w:r w:rsidRPr="000054E2">
              <w:t>Sudanian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Sudanian</w:t>
            </w:r>
            <w:proofErr w:type="spellEnd"/>
            <w:r w:rsidRPr="000054E2">
              <w:t xml:space="preserve"> Woodland</w:t>
            </w:r>
          </w:p>
        </w:tc>
        <w:tc>
          <w:tcPr>
            <w:tcW w:w="0" w:type="auto"/>
            <w:hideMark/>
          </w:tcPr>
          <w:p w:rsidR="00941EBB" w:rsidRPr="000054E2" w:rsidRDefault="00941EBB" w:rsidP="00333E81">
            <w:pPr>
              <w:spacing w:line="240" w:lineRule="auto"/>
              <w:ind w:firstLine="0"/>
            </w:pPr>
            <w:r w:rsidRPr="00171840">
              <w:rPr>
                <w:i/>
              </w:rPr>
              <w:t xml:space="preserve">Acacia </w:t>
            </w:r>
            <w:proofErr w:type="spellStart"/>
            <w:r w:rsidRPr="00171840">
              <w:rPr>
                <w:i/>
              </w:rPr>
              <w:t>dudgeonii</w:t>
            </w:r>
            <w:proofErr w:type="spellEnd"/>
            <w:r w:rsidRPr="00171840">
              <w:rPr>
                <w:i/>
              </w:rPr>
              <w:t xml:space="preserve">, A. </w:t>
            </w:r>
            <w:proofErr w:type="spellStart"/>
            <w:r w:rsidRPr="00171840">
              <w:rPr>
                <w:i/>
              </w:rPr>
              <w:t>gourmaensis</w:t>
            </w:r>
            <w:proofErr w:type="spellEnd"/>
            <w:r w:rsidRPr="00171840">
              <w:rPr>
                <w:i/>
              </w:rPr>
              <w:t xml:space="preserve">, A. </w:t>
            </w:r>
            <w:proofErr w:type="spellStart"/>
            <w:r w:rsidRPr="00171840">
              <w:rPr>
                <w:i/>
              </w:rPr>
              <w:t>hockii</w:t>
            </w:r>
            <w:proofErr w:type="spellEnd"/>
            <w:r w:rsidRPr="00171840">
              <w:rPr>
                <w:i/>
              </w:rPr>
              <w:t xml:space="preserve">, A. </w:t>
            </w:r>
            <w:proofErr w:type="spellStart"/>
            <w:r w:rsidRPr="00171840">
              <w:rPr>
                <w:i/>
              </w:rPr>
              <w:t>macrothyrsa</w:t>
            </w:r>
            <w:proofErr w:type="spellEnd"/>
            <w:r w:rsidRPr="00171840">
              <w:rPr>
                <w:i/>
              </w:rPr>
              <w:t xml:space="preserve">, A. </w:t>
            </w:r>
            <w:proofErr w:type="spellStart"/>
            <w:r w:rsidRPr="00171840">
              <w:rPr>
                <w:i/>
              </w:rPr>
              <w:t>polyacantha</w:t>
            </w:r>
            <w:proofErr w:type="spellEnd"/>
            <w:r w:rsidRPr="00171840">
              <w:rPr>
                <w:i/>
              </w:rPr>
              <w:t xml:space="preserve"> subsp. </w:t>
            </w:r>
            <w:proofErr w:type="spellStart"/>
            <w:r w:rsidRPr="00171840">
              <w:rPr>
                <w:i/>
              </w:rPr>
              <w:t>campylacantha</w:t>
            </w:r>
            <w:proofErr w:type="spellEnd"/>
            <w:r w:rsidRPr="00171840">
              <w:rPr>
                <w:i/>
              </w:rPr>
              <w:t xml:space="preserve">, A. </w:t>
            </w:r>
            <w:proofErr w:type="spellStart"/>
            <w:r w:rsidRPr="00171840">
              <w:rPr>
                <w:i/>
              </w:rPr>
              <w:t>sieberana</w:t>
            </w:r>
            <w:proofErr w:type="spellEnd"/>
            <w:r w:rsidRPr="00171840">
              <w:rPr>
                <w:i/>
              </w:rPr>
              <w:t xml:space="preserve">, </w:t>
            </w:r>
            <w:proofErr w:type="spellStart"/>
            <w:r w:rsidRPr="00171840">
              <w:rPr>
                <w:i/>
              </w:rPr>
              <w:t>Afzelia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Amblygonocarpus</w:t>
            </w:r>
            <w:proofErr w:type="spellEnd"/>
            <w:r w:rsidRPr="00171840">
              <w:rPr>
                <w:i/>
              </w:rPr>
              <w:t xml:space="preserve"> </w:t>
            </w:r>
            <w:proofErr w:type="spellStart"/>
            <w:r w:rsidRPr="00171840">
              <w:rPr>
                <w:i/>
              </w:rPr>
              <w:t>andongensis</w:t>
            </w:r>
            <w:proofErr w:type="spellEnd"/>
            <w:r w:rsidRPr="00171840">
              <w:rPr>
                <w:i/>
              </w:rPr>
              <w:t xml:space="preserve">, </w:t>
            </w:r>
            <w:proofErr w:type="spellStart"/>
            <w:r w:rsidRPr="00171840">
              <w:rPr>
                <w:i/>
              </w:rPr>
              <w:t>Annona</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Anogeissus</w:t>
            </w:r>
            <w:proofErr w:type="spellEnd"/>
            <w:r w:rsidRPr="00171840">
              <w:rPr>
                <w:i/>
              </w:rPr>
              <w:t xml:space="preserve"> </w:t>
            </w:r>
            <w:proofErr w:type="spellStart"/>
            <w:r w:rsidRPr="00171840">
              <w:rPr>
                <w:i/>
              </w:rPr>
              <w:t>leiocarpus</w:t>
            </w:r>
            <w:proofErr w:type="spellEnd"/>
            <w:r w:rsidRPr="00171840">
              <w:rPr>
                <w:i/>
              </w:rPr>
              <w:t xml:space="preserve">, </w:t>
            </w:r>
            <w:proofErr w:type="spellStart"/>
            <w:r w:rsidRPr="00171840">
              <w:rPr>
                <w:i/>
              </w:rPr>
              <w:t>Antidesma</w:t>
            </w:r>
            <w:proofErr w:type="spellEnd"/>
            <w:r w:rsidRPr="00171840">
              <w:rPr>
                <w:i/>
              </w:rPr>
              <w:t xml:space="preserve"> </w:t>
            </w:r>
            <w:proofErr w:type="spellStart"/>
            <w:r w:rsidRPr="00171840">
              <w:rPr>
                <w:i/>
              </w:rPr>
              <w:t>venosum</w:t>
            </w:r>
            <w:proofErr w:type="spellEnd"/>
            <w:r w:rsidRPr="00171840">
              <w:rPr>
                <w:i/>
              </w:rPr>
              <w:t xml:space="preserve">, </w:t>
            </w:r>
            <w:proofErr w:type="spellStart"/>
            <w:r w:rsidRPr="00171840">
              <w:rPr>
                <w:i/>
              </w:rPr>
              <w:t>Bombax</w:t>
            </w:r>
            <w:proofErr w:type="spellEnd"/>
            <w:r w:rsidRPr="00171840">
              <w:rPr>
                <w:i/>
              </w:rPr>
              <w:t xml:space="preserve"> </w:t>
            </w:r>
            <w:proofErr w:type="spellStart"/>
            <w:r w:rsidRPr="00171840">
              <w:rPr>
                <w:i/>
              </w:rPr>
              <w:t>costatum</w:t>
            </w:r>
            <w:proofErr w:type="spellEnd"/>
            <w:r w:rsidRPr="00171840">
              <w:rPr>
                <w:i/>
              </w:rPr>
              <w:t xml:space="preserve">, </w:t>
            </w:r>
            <w:proofErr w:type="spellStart"/>
            <w:r w:rsidRPr="00171840">
              <w:rPr>
                <w:i/>
              </w:rPr>
              <w:t>Boswellia</w:t>
            </w:r>
            <w:proofErr w:type="spellEnd"/>
            <w:r w:rsidRPr="00171840">
              <w:rPr>
                <w:i/>
              </w:rPr>
              <w:t xml:space="preserve"> </w:t>
            </w:r>
            <w:proofErr w:type="spellStart"/>
            <w:r w:rsidRPr="00171840">
              <w:rPr>
                <w:i/>
              </w:rPr>
              <w:t>dalziellii</w:t>
            </w:r>
            <w:proofErr w:type="spellEnd"/>
            <w:r w:rsidRPr="00171840">
              <w:rPr>
                <w:i/>
              </w:rPr>
              <w:t xml:space="preserve">, </w:t>
            </w:r>
            <w:proofErr w:type="spellStart"/>
            <w:r w:rsidRPr="00171840">
              <w:rPr>
                <w:i/>
              </w:rPr>
              <w:t>Bridelia</w:t>
            </w:r>
            <w:proofErr w:type="spellEnd"/>
            <w:r w:rsidRPr="00171840">
              <w:rPr>
                <w:i/>
              </w:rPr>
              <w:t xml:space="preserve"> </w:t>
            </w:r>
            <w:proofErr w:type="spellStart"/>
            <w:r w:rsidRPr="00171840">
              <w:rPr>
                <w:i/>
              </w:rPr>
              <w:t>ferruginea</w:t>
            </w:r>
            <w:proofErr w:type="spellEnd"/>
            <w:r w:rsidRPr="00171840">
              <w:rPr>
                <w:i/>
              </w:rPr>
              <w:t xml:space="preserve">, </w:t>
            </w:r>
            <w:proofErr w:type="spellStart"/>
            <w:r w:rsidRPr="00171840">
              <w:rPr>
                <w:i/>
              </w:rPr>
              <w:t>Burkea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Butyrospermum</w:t>
            </w:r>
            <w:proofErr w:type="spellEnd"/>
            <w:r w:rsidRPr="00171840">
              <w:rPr>
                <w:i/>
              </w:rPr>
              <w:t xml:space="preserve"> </w:t>
            </w:r>
            <w:proofErr w:type="spellStart"/>
            <w:r w:rsidRPr="00171840">
              <w:rPr>
                <w:i/>
              </w:rPr>
              <w:t>paradoxum</w:t>
            </w:r>
            <w:proofErr w:type="spellEnd"/>
            <w:r w:rsidRPr="00171840">
              <w:rPr>
                <w:i/>
              </w:rPr>
              <w:t xml:space="preserve">, Cassia </w:t>
            </w:r>
            <w:proofErr w:type="spellStart"/>
            <w:r w:rsidRPr="00171840">
              <w:rPr>
                <w:i/>
              </w:rPr>
              <w:t>sieberana</w:t>
            </w:r>
            <w:proofErr w:type="spellEnd"/>
            <w:r w:rsidRPr="00171840">
              <w:rPr>
                <w:i/>
              </w:rPr>
              <w:t xml:space="preserve">, </w:t>
            </w:r>
            <w:proofErr w:type="spellStart"/>
            <w:r w:rsidRPr="00171840">
              <w:rPr>
                <w:i/>
              </w:rPr>
              <w:t>Combretum</w:t>
            </w:r>
            <w:proofErr w:type="spellEnd"/>
            <w:r w:rsidRPr="00171840">
              <w:rPr>
                <w:i/>
              </w:rPr>
              <w:t xml:space="preserve"> </w:t>
            </w:r>
            <w:proofErr w:type="spellStart"/>
            <w:r w:rsidRPr="00171840">
              <w:rPr>
                <w:i/>
              </w:rPr>
              <w:t>collinum</w:t>
            </w:r>
            <w:proofErr w:type="spellEnd"/>
            <w:r w:rsidRPr="00171840">
              <w:rPr>
                <w:i/>
              </w:rPr>
              <w:t xml:space="preserve">, C. </w:t>
            </w:r>
            <w:proofErr w:type="spellStart"/>
            <w:r w:rsidRPr="00171840">
              <w:rPr>
                <w:i/>
              </w:rPr>
              <w:t>fragrans</w:t>
            </w:r>
            <w:proofErr w:type="spellEnd"/>
            <w:r w:rsidRPr="00171840">
              <w:rPr>
                <w:i/>
              </w:rPr>
              <w:t xml:space="preserve">, C. </w:t>
            </w:r>
            <w:proofErr w:type="spellStart"/>
            <w:r w:rsidRPr="00171840">
              <w:rPr>
                <w:i/>
              </w:rPr>
              <w:t>glutinosum</w:t>
            </w:r>
            <w:proofErr w:type="spellEnd"/>
            <w:r w:rsidRPr="00171840">
              <w:rPr>
                <w:i/>
              </w:rPr>
              <w:t xml:space="preserve">, C. </w:t>
            </w:r>
            <w:proofErr w:type="spellStart"/>
            <w:r w:rsidRPr="00171840">
              <w:rPr>
                <w:i/>
              </w:rPr>
              <w:t>molle</w:t>
            </w:r>
            <w:proofErr w:type="spellEnd"/>
            <w:r w:rsidRPr="00171840">
              <w:rPr>
                <w:i/>
              </w:rPr>
              <w:t xml:space="preserve">, C. </w:t>
            </w:r>
            <w:proofErr w:type="spellStart"/>
            <w:r w:rsidRPr="00171840">
              <w:rPr>
                <w:i/>
              </w:rPr>
              <w:t>nigricans</w:t>
            </w:r>
            <w:proofErr w:type="spellEnd"/>
            <w:r w:rsidRPr="00171840">
              <w:rPr>
                <w:i/>
              </w:rPr>
              <w:t xml:space="preserve">, </w:t>
            </w:r>
            <w:proofErr w:type="spellStart"/>
            <w:r w:rsidRPr="00171840">
              <w:rPr>
                <w:i/>
              </w:rPr>
              <w:t>Crossopteryx</w:t>
            </w:r>
            <w:proofErr w:type="spellEnd"/>
            <w:r w:rsidRPr="00171840">
              <w:rPr>
                <w:i/>
              </w:rPr>
              <w:t xml:space="preserve"> </w:t>
            </w:r>
            <w:proofErr w:type="spellStart"/>
            <w:r w:rsidRPr="00171840">
              <w:rPr>
                <w:i/>
              </w:rPr>
              <w:t>febrífuga</w:t>
            </w:r>
            <w:proofErr w:type="spellEnd"/>
            <w:r w:rsidRPr="00171840">
              <w:rPr>
                <w:i/>
              </w:rPr>
              <w:t xml:space="preserve">, </w:t>
            </w:r>
            <w:proofErr w:type="spellStart"/>
            <w:r w:rsidRPr="00171840">
              <w:rPr>
                <w:i/>
              </w:rPr>
              <w:t>Cussonia</w:t>
            </w:r>
            <w:proofErr w:type="spellEnd"/>
            <w:r w:rsidRPr="00171840">
              <w:rPr>
                <w:i/>
              </w:rPr>
              <w:t xml:space="preserve"> </w:t>
            </w:r>
            <w:proofErr w:type="spellStart"/>
            <w:r w:rsidRPr="00171840">
              <w:rPr>
                <w:i/>
              </w:rPr>
              <w:t>arborea</w:t>
            </w:r>
            <w:proofErr w:type="spellEnd"/>
            <w:r w:rsidRPr="00171840">
              <w:rPr>
                <w:i/>
              </w:rPr>
              <w:t xml:space="preserve">, </w:t>
            </w:r>
            <w:proofErr w:type="spellStart"/>
            <w:r w:rsidRPr="00171840">
              <w:rPr>
                <w:i/>
              </w:rPr>
              <w:t>Daniellia</w:t>
            </w:r>
            <w:proofErr w:type="spellEnd"/>
            <w:r w:rsidRPr="00171840">
              <w:rPr>
                <w:i/>
              </w:rPr>
              <w:t xml:space="preserve"> </w:t>
            </w:r>
            <w:proofErr w:type="spellStart"/>
            <w:r w:rsidRPr="00171840">
              <w:rPr>
                <w:i/>
              </w:rPr>
              <w:t>oliveri</w:t>
            </w:r>
            <w:proofErr w:type="spellEnd"/>
            <w:r w:rsidRPr="00171840">
              <w:rPr>
                <w:i/>
              </w:rPr>
              <w:t xml:space="preserve">, </w:t>
            </w:r>
            <w:proofErr w:type="spellStart"/>
            <w:r w:rsidRPr="00171840">
              <w:rPr>
                <w:i/>
              </w:rPr>
              <w:t>Detarium</w:t>
            </w:r>
            <w:proofErr w:type="spellEnd"/>
            <w:r w:rsidRPr="00171840">
              <w:rPr>
                <w:i/>
              </w:rPr>
              <w:t xml:space="preserve"> </w:t>
            </w:r>
            <w:proofErr w:type="spellStart"/>
            <w:r w:rsidRPr="00171840">
              <w:rPr>
                <w:i/>
              </w:rPr>
              <w:t>microcarpum</w:t>
            </w:r>
            <w:proofErr w:type="spellEnd"/>
            <w:r w:rsidRPr="00171840">
              <w:rPr>
                <w:i/>
              </w:rPr>
              <w:t xml:space="preserve">, </w:t>
            </w:r>
            <w:proofErr w:type="spellStart"/>
            <w:r w:rsidRPr="00171840">
              <w:rPr>
                <w:i/>
              </w:rPr>
              <w:t>Dichrostachys</w:t>
            </w:r>
            <w:proofErr w:type="spellEnd"/>
            <w:r w:rsidRPr="00171840">
              <w:rPr>
                <w:i/>
              </w:rPr>
              <w:t xml:space="preserve"> </w:t>
            </w:r>
            <w:proofErr w:type="spellStart"/>
            <w:r w:rsidRPr="00171840">
              <w:rPr>
                <w:i/>
              </w:rPr>
              <w:t>cinerea</w:t>
            </w:r>
            <w:proofErr w:type="spellEnd"/>
            <w:r w:rsidRPr="00171840">
              <w:rPr>
                <w:i/>
              </w:rPr>
              <w:t xml:space="preserve">, </w:t>
            </w:r>
            <w:proofErr w:type="spellStart"/>
            <w:r w:rsidRPr="00171840">
              <w:rPr>
                <w:i/>
              </w:rPr>
              <w:t>Diospyros</w:t>
            </w:r>
            <w:proofErr w:type="spellEnd"/>
            <w:r w:rsidRPr="00171840">
              <w:rPr>
                <w:i/>
              </w:rPr>
              <w:t xml:space="preserve"> </w:t>
            </w:r>
            <w:proofErr w:type="spellStart"/>
            <w:r w:rsidRPr="00171840">
              <w:rPr>
                <w:i/>
              </w:rPr>
              <w:t>mespiliformis</w:t>
            </w:r>
            <w:proofErr w:type="spellEnd"/>
            <w:r w:rsidRPr="00171840">
              <w:rPr>
                <w:i/>
              </w:rPr>
              <w:t xml:space="preserve">, </w:t>
            </w:r>
            <w:proofErr w:type="spellStart"/>
            <w:r w:rsidRPr="00171840">
              <w:rPr>
                <w:i/>
              </w:rPr>
              <w:t>Ekebergia</w:t>
            </w:r>
            <w:proofErr w:type="spellEnd"/>
            <w:r w:rsidRPr="00171840">
              <w:rPr>
                <w:i/>
              </w:rPr>
              <w:t xml:space="preserve"> </w:t>
            </w:r>
            <w:proofErr w:type="spellStart"/>
            <w:r w:rsidRPr="00171840">
              <w:rPr>
                <w:i/>
              </w:rPr>
              <w:t>capensis</w:t>
            </w:r>
            <w:proofErr w:type="spellEnd"/>
            <w:r w:rsidRPr="00171840">
              <w:rPr>
                <w:i/>
              </w:rPr>
              <w:t xml:space="preserve">, </w:t>
            </w:r>
            <w:proofErr w:type="spellStart"/>
            <w:r w:rsidRPr="00171840">
              <w:rPr>
                <w:i/>
              </w:rPr>
              <w:t>Erythrophleum</w:t>
            </w:r>
            <w:proofErr w:type="spellEnd"/>
            <w:r w:rsidRPr="00171840">
              <w:rPr>
                <w:i/>
              </w:rPr>
              <w:t xml:space="preserve"> </w:t>
            </w:r>
            <w:proofErr w:type="spellStart"/>
            <w:r w:rsidRPr="00171840">
              <w:rPr>
                <w:i/>
              </w:rPr>
              <w:t>africanum</w:t>
            </w:r>
            <w:proofErr w:type="spellEnd"/>
            <w:r w:rsidRPr="00171840">
              <w:rPr>
                <w:i/>
              </w:rPr>
              <w:t xml:space="preserve">, </w:t>
            </w:r>
            <w:proofErr w:type="spellStart"/>
            <w:r w:rsidRPr="00171840">
              <w:rPr>
                <w:i/>
              </w:rPr>
              <w:t>Faurea</w:t>
            </w:r>
            <w:proofErr w:type="spellEnd"/>
            <w:r w:rsidRPr="00171840">
              <w:rPr>
                <w:i/>
              </w:rPr>
              <w:t xml:space="preserve"> </w:t>
            </w:r>
            <w:proofErr w:type="spellStart"/>
            <w:r w:rsidRPr="00171840">
              <w:rPr>
                <w:i/>
              </w:rPr>
              <w:t>saligna</w:t>
            </w:r>
            <w:proofErr w:type="spellEnd"/>
            <w:r w:rsidRPr="00171840">
              <w:rPr>
                <w:i/>
              </w:rPr>
              <w:t xml:space="preserve">, </w:t>
            </w:r>
            <w:proofErr w:type="spellStart"/>
            <w:r w:rsidRPr="00171840">
              <w:rPr>
                <w:i/>
              </w:rPr>
              <w:t>Ficus</w:t>
            </w:r>
            <w:proofErr w:type="spellEnd"/>
            <w:r w:rsidRPr="00171840">
              <w:rPr>
                <w:i/>
              </w:rPr>
              <w:t xml:space="preserve"> </w:t>
            </w:r>
            <w:proofErr w:type="spellStart"/>
            <w:r w:rsidRPr="00171840">
              <w:rPr>
                <w:i/>
              </w:rPr>
              <w:t>glumosa</w:t>
            </w:r>
            <w:proofErr w:type="spellEnd"/>
            <w:r w:rsidRPr="00171840">
              <w:rPr>
                <w:i/>
              </w:rPr>
              <w:t xml:space="preserve">, </w:t>
            </w:r>
            <w:proofErr w:type="spellStart"/>
            <w:r w:rsidRPr="00171840">
              <w:rPr>
                <w:i/>
              </w:rPr>
              <w:t>Haematostaphis</w:t>
            </w:r>
            <w:proofErr w:type="spellEnd"/>
            <w:r w:rsidRPr="00171840">
              <w:rPr>
                <w:i/>
              </w:rPr>
              <w:t xml:space="preserve"> </w:t>
            </w:r>
            <w:proofErr w:type="spellStart"/>
            <w:r w:rsidRPr="00171840">
              <w:rPr>
                <w:i/>
              </w:rPr>
              <w:t>barteri</w:t>
            </w:r>
            <w:proofErr w:type="spellEnd"/>
            <w:r w:rsidRPr="00171840">
              <w:rPr>
                <w:i/>
              </w:rPr>
              <w:t xml:space="preserve">, </w:t>
            </w:r>
            <w:proofErr w:type="spellStart"/>
            <w:r w:rsidRPr="00171840">
              <w:rPr>
                <w:i/>
              </w:rPr>
              <w:t>Hymenocardia</w:t>
            </w:r>
            <w:proofErr w:type="spellEnd"/>
            <w:r w:rsidRPr="00171840">
              <w:rPr>
                <w:i/>
              </w:rPr>
              <w:t xml:space="preserve"> </w:t>
            </w:r>
            <w:proofErr w:type="spellStart"/>
            <w:r w:rsidRPr="00171840">
              <w:rPr>
                <w:i/>
              </w:rPr>
              <w:t>acida</w:t>
            </w:r>
            <w:proofErr w:type="spellEnd"/>
            <w:r w:rsidRPr="00171840">
              <w:rPr>
                <w:i/>
              </w:rPr>
              <w:t xml:space="preserve">, </w:t>
            </w:r>
            <w:proofErr w:type="spellStart"/>
            <w:r w:rsidRPr="00171840">
              <w:rPr>
                <w:i/>
              </w:rPr>
              <w:t>Khaya</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Isoberlinia</w:t>
            </w:r>
            <w:proofErr w:type="spellEnd"/>
            <w:r w:rsidRPr="00171840">
              <w:rPr>
                <w:i/>
              </w:rPr>
              <w:t xml:space="preserve"> </w:t>
            </w:r>
            <w:proofErr w:type="spellStart"/>
            <w:r w:rsidRPr="00171840">
              <w:rPr>
                <w:i/>
              </w:rPr>
              <w:t>doka</w:t>
            </w:r>
            <w:proofErr w:type="spellEnd"/>
            <w:r w:rsidRPr="00171840">
              <w:rPr>
                <w:i/>
              </w:rPr>
              <w:t xml:space="preserve">, </w:t>
            </w:r>
            <w:proofErr w:type="spellStart"/>
            <w:r w:rsidRPr="00171840">
              <w:rPr>
                <w:i/>
              </w:rPr>
              <w:t>Lannea</w:t>
            </w:r>
            <w:proofErr w:type="spellEnd"/>
            <w:r w:rsidRPr="00171840">
              <w:rPr>
                <w:i/>
              </w:rPr>
              <w:t xml:space="preserve"> </w:t>
            </w:r>
            <w:proofErr w:type="spellStart"/>
            <w:r w:rsidRPr="00171840">
              <w:rPr>
                <w:i/>
              </w:rPr>
              <w:t>schimperi</w:t>
            </w:r>
            <w:proofErr w:type="spellEnd"/>
            <w:r w:rsidRPr="00171840">
              <w:rPr>
                <w:i/>
              </w:rPr>
              <w:t xml:space="preserve">, </w:t>
            </w:r>
            <w:proofErr w:type="spellStart"/>
            <w:r w:rsidRPr="00171840">
              <w:rPr>
                <w:i/>
              </w:rPr>
              <w:t>Lophira</w:t>
            </w:r>
            <w:proofErr w:type="spellEnd"/>
            <w:r w:rsidRPr="00171840">
              <w:rPr>
                <w:i/>
              </w:rPr>
              <w:t xml:space="preserve"> </w:t>
            </w:r>
            <w:proofErr w:type="spellStart"/>
            <w:r w:rsidRPr="00171840">
              <w:rPr>
                <w:i/>
              </w:rPr>
              <w:t>lanceolata</w:t>
            </w:r>
            <w:proofErr w:type="spellEnd"/>
            <w:r w:rsidRPr="00171840">
              <w:rPr>
                <w:i/>
              </w:rPr>
              <w:t xml:space="preserve">,   </w:t>
            </w:r>
            <w:proofErr w:type="spellStart"/>
            <w:r w:rsidRPr="00171840">
              <w:rPr>
                <w:i/>
              </w:rPr>
              <w:t>Maprounea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Maranthes</w:t>
            </w:r>
            <w:proofErr w:type="spellEnd"/>
            <w:r w:rsidRPr="00171840">
              <w:rPr>
                <w:i/>
              </w:rPr>
              <w:t xml:space="preserve"> </w:t>
            </w:r>
            <w:proofErr w:type="spellStart"/>
            <w:r w:rsidRPr="00171840">
              <w:rPr>
                <w:i/>
              </w:rPr>
              <w:lastRenderedPageBreak/>
              <w:t>polyandra</w:t>
            </w:r>
            <w:proofErr w:type="spellEnd"/>
            <w:r w:rsidRPr="00171840">
              <w:rPr>
                <w:i/>
              </w:rPr>
              <w:t xml:space="preserve">, </w:t>
            </w:r>
            <w:proofErr w:type="spellStart"/>
            <w:r w:rsidRPr="00171840">
              <w:rPr>
                <w:i/>
              </w:rPr>
              <w:t>Mitragyna</w:t>
            </w:r>
            <w:proofErr w:type="spellEnd"/>
            <w:r w:rsidRPr="00171840">
              <w:rPr>
                <w:i/>
              </w:rPr>
              <w:t xml:space="preserve"> </w:t>
            </w:r>
            <w:proofErr w:type="spellStart"/>
            <w:r w:rsidRPr="00171840">
              <w:rPr>
                <w:i/>
              </w:rPr>
              <w:t>inermis</w:t>
            </w:r>
            <w:proofErr w:type="spellEnd"/>
            <w:r w:rsidRPr="00171840">
              <w:rPr>
                <w:i/>
              </w:rPr>
              <w:t xml:space="preserve">, </w:t>
            </w:r>
            <w:proofErr w:type="spellStart"/>
            <w:r w:rsidRPr="00171840">
              <w:rPr>
                <w:i/>
              </w:rPr>
              <w:t>Monotes</w:t>
            </w:r>
            <w:proofErr w:type="spellEnd"/>
            <w:r w:rsidRPr="00171840">
              <w:rPr>
                <w:i/>
              </w:rPr>
              <w:t xml:space="preserve"> </w:t>
            </w:r>
            <w:proofErr w:type="spellStart"/>
            <w:r w:rsidRPr="00171840">
              <w:rPr>
                <w:i/>
              </w:rPr>
              <w:t>kerstingii</w:t>
            </w:r>
            <w:proofErr w:type="spellEnd"/>
            <w:r w:rsidRPr="00171840">
              <w:rPr>
                <w:i/>
              </w:rPr>
              <w:t xml:space="preserve">, </w:t>
            </w:r>
            <w:proofErr w:type="spellStart"/>
            <w:r w:rsidRPr="00171840">
              <w:rPr>
                <w:i/>
              </w:rPr>
              <w:t>Nauclea</w:t>
            </w:r>
            <w:proofErr w:type="spellEnd"/>
            <w:r w:rsidRPr="00171840">
              <w:rPr>
                <w:i/>
              </w:rPr>
              <w:t xml:space="preserve"> </w:t>
            </w:r>
            <w:proofErr w:type="spellStart"/>
            <w:r w:rsidRPr="00171840">
              <w:rPr>
                <w:i/>
              </w:rPr>
              <w:t>latifolia</w:t>
            </w:r>
            <w:proofErr w:type="spellEnd"/>
            <w:r w:rsidRPr="00171840">
              <w:rPr>
                <w:i/>
              </w:rPr>
              <w:t xml:space="preserve">, </w:t>
            </w:r>
            <w:proofErr w:type="spellStart"/>
            <w:r w:rsidRPr="00171840">
              <w:rPr>
                <w:i/>
              </w:rPr>
              <w:t>Ochna</w:t>
            </w:r>
            <w:proofErr w:type="spellEnd"/>
            <w:r w:rsidRPr="00171840">
              <w:rPr>
                <w:i/>
              </w:rPr>
              <w:t xml:space="preserve"> </w:t>
            </w:r>
            <w:proofErr w:type="spellStart"/>
            <w:r w:rsidRPr="00171840">
              <w:rPr>
                <w:i/>
              </w:rPr>
              <w:t>afzelii</w:t>
            </w:r>
            <w:proofErr w:type="spellEnd"/>
            <w:r w:rsidRPr="00171840">
              <w:rPr>
                <w:i/>
              </w:rPr>
              <w:t>, O.</w:t>
            </w:r>
            <w:r w:rsidRPr="000054E2">
              <w:t xml:space="preserve"> </w:t>
            </w:r>
            <w:proofErr w:type="spellStart"/>
            <w:r w:rsidRPr="00171840">
              <w:rPr>
                <w:i/>
              </w:rPr>
              <w:t>schweinfurthiana</w:t>
            </w:r>
            <w:proofErr w:type="spellEnd"/>
            <w:r w:rsidRPr="00171840">
              <w:rPr>
                <w:i/>
              </w:rPr>
              <w:t xml:space="preserve">, </w:t>
            </w:r>
            <w:proofErr w:type="spellStart"/>
            <w:r w:rsidRPr="00171840">
              <w:rPr>
                <w:i/>
              </w:rPr>
              <w:t>Parinari</w:t>
            </w:r>
            <w:proofErr w:type="spellEnd"/>
            <w:r w:rsidRPr="00171840">
              <w:rPr>
                <w:i/>
              </w:rPr>
              <w:t xml:space="preserve"> </w:t>
            </w:r>
            <w:proofErr w:type="spellStart"/>
            <w:r w:rsidRPr="00171840">
              <w:rPr>
                <w:i/>
              </w:rPr>
              <w:t>curatellifolia</w:t>
            </w:r>
            <w:proofErr w:type="spellEnd"/>
            <w:r w:rsidRPr="00171840">
              <w:rPr>
                <w:i/>
              </w:rPr>
              <w:t xml:space="preserve">, </w:t>
            </w:r>
            <w:proofErr w:type="spellStart"/>
            <w:r w:rsidRPr="00171840">
              <w:rPr>
                <w:i/>
              </w:rPr>
              <w:t>Parkia</w:t>
            </w:r>
            <w:proofErr w:type="spellEnd"/>
            <w:r w:rsidRPr="00171840">
              <w:rPr>
                <w:i/>
              </w:rPr>
              <w:t xml:space="preserve"> </w:t>
            </w:r>
            <w:proofErr w:type="spellStart"/>
            <w:r w:rsidRPr="00171840">
              <w:rPr>
                <w:i/>
              </w:rPr>
              <w:t>biglobosa</w:t>
            </w:r>
            <w:proofErr w:type="spellEnd"/>
            <w:r w:rsidRPr="00171840">
              <w:rPr>
                <w:i/>
              </w:rPr>
              <w:t xml:space="preserve">, </w:t>
            </w:r>
            <w:proofErr w:type="spellStart"/>
            <w:r w:rsidRPr="00171840">
              <w:rPr>
                <w:i/>
              </w:rPr>
              <w:t>Pericopsis</w:t>
            </w:r>
            <w:proofErr w:type="spellEnd"/>
            <w:r w:rsidRPr="00171840">
              <w:rPr>
                <w:i/>
              </w:rPr>
              <w:t xml:space="preserve"> </w:t>
            </w:r>
            <w:proofErr w:type="spellStart"/>
            <w:r w:rsidRPr="00171840">
              <w:rPr>
                <w:i/>
              </w:rPr>
              <w:t>laxiflora</w:t>
            </w:r>
            <w:proofErr w:type="spellEnd"/>
            <w:r w:rsidRPr="00171840">
              <w:rPr>
                <w:i/>
              </w:rPr>
              <w:t xml:space="preserve">, </w:t>
            </w:r>
            <w:proofErr w:type="spellStart"/>
            <w:r w:rsidRPr="00171840">
              <w:rPr>
                <w:i/>
              </w:rPr>
              <w:t>Piliostigma</w:t>
            </w:r>
            <w:proofErr w:type="spellEnd"/>
            <w:r w:rsidRPr="00171840">
              <w:rPr>
                <w:i/>
              </w:rPr>
              <w:t xml:space="preserve"> </w:t>
            </w:r>
            <w:proofErr w:type="spellStart"/>
            <w:r w:rsidRPr="00171840">
              <w:rPr>
                <w:i/>
              </w:rPr>
              <w:t>thonningii</w:t>
            </w:r>
            <w:proofErr w:type="spellEnd"/>
            <w:r w:rsidRPr="00171840">
              <w:rPr>
                <w:i/>
              </w:rPr>
              <w:t xml:space="preserve">, </w:t>
            </w:r>
            <w:proofErr w:type="spellStart"/>
            <w:r w:rsidRPr="00171840">
              <w:rPr>
                <w:i/>
              </w:rPr>
              <w:t>Prosopis</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Protea</w:t>
            </w:r>
            <w:proofErr w:type="spellEnd"/>
            <w:r w:rsidRPr="00171840">
              <w:rPr>
                <w:i/>
              </w:rPr>
              <w:t xml:space="preserve"> </w:t>
            </w:r>
            <w:proofErr w:type="spellStart"/>
            <w:r w:rsidRPr="00171840">
              <w:rPr>
                <w:i/>
              </w:rPr>
              <w:t>madiensis</w:t>
            </w:r>
            <w:proofErr w:type="spellEnd"/>
            <w:r w:rsidRPr="00171840">
              <w:rPr>
                <w:i/>
              </w:rPr>
              <w:t xml:space="preserve">, </w:t>
            </w:r>
            <w:proofErr w:type="spellStart"/>
            <w:r w:rsidRPr="00171840">
              <w:rPr>
                <w:i/>
              </w:rPr>
              <w:t>Pseudocedrela</w:t>
            </w:r>
            <w:proofErr w:type="spellEnd"/>
            <w:r w:rsidRPr="00171840">
              <w:rPr>
                <w:i/>
              </w:rPr>
              <w:t xml:space="preserve"> </w:t>
            </w:r>
            <w:proofErr w:type="spellStart"/>
            <w:r w:rsidRPr="00171840">
              <w:rPr>
                <w:i/>
              </w:rPr>
              <w:t>kotschyi</w:t>
            </w:r>
            <w:proofErr w:type="spellEnd"/>
            <w:r w:rsidRPr="00171840">
              <w:rPr>
                <w:i/>
              </w:rPr>
              <w:t xml:space="preserve">, </w:t>
            </w:r>
            <w:proofErr w:type="spellStart"/>
            <w:r w:rsidRPr="00171840">
              <w:rPr>
                <w:i/>
              </w:rPr>
              <w:t>Pterocarpus</w:t>
            </w:r>
            <w:proofErr w:type="spellEnd"/>
            <w:r w:rsidRPr="00171840">
              <w:rPr>
                <w:i/>
              </w:rPr>
              <w:t xml:space="preserve"> </w:t>
            </w:r>
            <w:proofErr w:type="spellStart"/>
            <w:r w:rsidRPr="00171840">
              <w:rPr>
                <w:i/>
              </w:rPr>
              <w:t>erinaceus</w:t>
            </w:r>
            <w:proofErr w:type="spellEnd"/>
            <w:r w:rsidRPr="00171840">
              <w:rPr>
                <w:i/>
              </w:rPr>
              <w:t xml:space="preserve">, </w:t>
            </w:r>
            <w:proofErr w:type="spellStart"/>
            <w:r w:rsidRPr="00171840">
              <w:rPr>
                <w:i/>
              </w:rPr>
              <w:t>Steganotaenia</w:t>
            </w:r>
            <w:proofErr w:type="spellEnd"/>
            <w:r w:rsidRPr="00171840">
              <w:rPr>
                <w:i/>
              </w:rPr>
              <w:t xml:space="preserve"> </w:t>
            </w:r>
            <w:proofErr w:type="spellStart"/>
            <w:r w:rsidRPr="00171840">
              <w:rPr>
                <w:i/>
              </w:rPr>
              <w:t>araliacea</w:t>
            </w:r>
            <w:proofErr w:type="spellEnd"/>
            <w:r w:rsidRPr="00171840">
              <w:rPr>
                <w:i/>
              </w:rPr>
              <w:t xml:space="preserve">, </w:t>
            </w:r>
            <w:proofErr w:type="spellStart"/>
            <w:r w:rsidRPr="00171840">
              <w:rPr>
                <w:i/>
              </w:rPr>
              <w:t>Sterculia</w:t>
            </w:r>
            <w:proofErr w:type="spellEnd"/>
            <w:r w:rsidRPr="00171840">
              <w:rPr>
                <w:i/>
              </w:rPr>
              <w:t xml:space="preserve"> </w:t>
            </w:r>
            <w:proofErr w:type="spellStart"/>
            <w:r w:rsidRPr="00171840">
              <w:rPr>
                <w:i/>
              </w:rPr>
              <w:t>setigera</w:t>
            </w:r>
            <w:proofErr w:type="spellEnd"/>
            <w:r w:rsidRPr="00171840">
              <w:rPr>
                <w:i/>
              </w:rPr>
              <w:t>,</w:t>
            </w:r>
            <w:r w:rsidRPr="00171840">
              <w:rPr>
                <w:i/>
              </w:rPr>
              <w:br/>
            </w:r>
            <w:proofErr w:type="spellStart"/>
            <w:r w:rsidRPr="00171840">
              <w:rPr>
                <w:i/>
              </w:rPr>
              <w:t>Stereospermum</w:t>
            </w:r>
            <w:proofErr w:type="spellEnd"/>
            <w:r w:rsidRPr="00171840">
              <w:rPr>
                <w:i/>
              </w:rPr>
              <w:t xml:space="preserve"> </w:t>
            </w:r>
            <w:proofErr w:type="spellStart"/>
            <w:r w:rsidRPr="00171840">
              <w:rPr>
                <w:i/>
              </w:rPr>
              <w:t>kunthianum</w:t>
            </w:r>
            <w:proofErr w:type="spellEnd"/>
            <w:r w:rsidRPr="00171840">
              <w:rPr>
                <w:i/>
              </w:rPr>
              <w:t xml:space="preserve">, </w:t>
            </w:r>
            <w:proofErr w:type="spellStart"/>
            <w:r w:rsidRPr="00171840">
              <w:rPr>
                <w:i/>
              </w:rPr>
              <w:t>Strychnos</w:t>
            </w:r>
            <w:proofErr w:type="spellEnd"/>
            <w:r w:rsidRPr="00171840">
              <w:rPr>
                <w:i/>
              </w:rPr>
              <w:t xml:space="preserve"> </w:t>
            </w:r>
            <w:proofErr w:type="spellStart"/>
            <w:r w:rsidRPr="00171840">
              <w:rPr>
                <w:i/>
              </w:rPr>
              <w:t>madagascariensis</w:t>
            </w:r>
            <w:proofErr w:type="spellEnd"/>
            <w:r w:rsidRPr="00171840">
              <w:rPr>
                <w:i/>
              </w:rPr>
              <w:t xml:space="preserve">, </w:t>
            </w:r>
            <w:proofErr w:type="spellStart"/>
            <w:r w:rsidRPr="00171840">
              <w:rPr>
                <w:i/>
              </w:rPr>
              <w:t>Swartzia</w:t>
            </w:r>
            <w:proofErr w:type="spellEnd"/>
            <w:r w:rsidRPr="00171840">
              <w:rPr>
                <w:i/>
              </w:rPr>
              <w:t xml:space="preserve"> </w:t>
            </w:r>
            <w:proofErr w:type="spellStart"/>
            <w:r w:rsidRPr="00171840">
              <w:rPr>
                <w:i/>
              </w:rPr>
              <w:t>madagascariensis</w:t>
            </w:r>
            <w:proofErr w:type="spellEnd"/>
            <w:r w:rsidRPr="00171840">
              <w:rPr>
                <w:i/>
              </w:rPr>
              <w:t xml:space="preserve">, </w:t>
            </w:r>
            <w:proofErr w:type="spellStart"/>
            <w:r w:rsidRPr="00171840">
              <w:rPr>
                <w:i/>
              </w:rPr>
              <w:t>Syzygium</w:t>
            </w:r>
            <w:proofErr w:type="spellEnd"/>
            <w:r w:rsidRPr="00171840">
              <w:rPr>
                <w:i/>
              </w:rPr>
              <w:t xml:space="preserve"> </w:t>
            </w:r>
            <w:proofErr w:type="spellStart"/>
            <w:r w:rsidRPr="00171840">
              <w:rPr>
                <w:i/>
              </w:rPr>
              <w:t>guineense</w:t>
            </w:r>
            <w:proofErr w:type="spellEnd"/>
            <w:r w:rsidRPr="00171840">
              <w:rPr>
                <w:i/>
              </w:rPr>
              <w:t xml:space="preserve"> subsp. </w:t>
            </w:r>
            <w:proofErr w:type="spellStart"/>
            <w:r w:rsidRPr="00171840">
              <w:rPr>
                <w:i/>
              </w:rPr>
              <w:t>guineense</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avicennioides</w:t>
            </w:r>
            <w:proofErr w:type="spellEnd"/>
            <w:r w:rsidRPr="00171840">
              <w:rPr>
                <w:i/>
              </w:rPr>
              <w:t xml:space="preserve">, T. </w:t>
            </w:r>
            <w:proofErr w:type="spellStart"/>
            <w:r w:rsidRPr="00171840">
              <w:rPr>
                <w:i/>
              </w:rPr>
              <w:t>glaucescens</w:t>
            </w:r>
            <w:proofErr w:type="spellEnd"/>
            <w:r w:rsidRPr="00171840">
              <w:rPr>
                <w:i/>
              </w:rPr>
              <w:t xml:space="preserve">, T. </w:t>
            </w:r>
            <w:proofErr w:type="spellStart"/>
            <w:r w:rsidRPr="00171840">
              <w:rPr>
                <w:i/>
              </w:rPr>
              <w:t>laxiflora</w:t>
            </w:r>
            <w:proofErr w:type="spellEnd"/>
            <w:r w:rsidRPr="00171840">
              <w:rPr>
                <w:i/>
              </w:rPr>
              <w:t xml:space="preserve">, T. </w:t>
            </w:r>
            <w:proofErr w:type="spellStart"/>
            <w:r w:rsidRPr="00171840">
              <w:rPr>
                <w:i/>
              </w:rPr>
              <w:t>macroptera</w:t>
            </w:r>
            <w:proofErr w:type="spellEnd"/>
            <w:r w:rsidRPr="00171840">
              <w:rPr>
                <w:i/>
              </w:rPr>
              <w:t xml:space="preserve">, </w:t>
            </w:r>
            <w:proofErr w:type="spellStart"/>
            <w:r w:rsidRPr="00171840">
              <w:rPr>
                <w:i/>
              </w:rPr>
              <w:t>Trichilia</w:t>
            </w:r>
            <w:proofErr w:type="spellEnd"/>
            <w:r w:rsidRPr="00171840">
              <w:rPr>
                <w:i/>
              </w:rPr>
              <w:t xml:space="preserve"> </w:t>
            </w:r>
            <w:proofErr w:type="spellStart"/>
            <w:r w:rsidRPr="00171840">
              <w:rPr>
                <w:i/>
              </w:rPr>
              <w:t>emetica</w:t>
            </w:r>
            <w:proofErr w:type="spellEnd"/>
            <w:r w:rsidRPr="00171840">
              <w:rPr>
                <w:i/>
              </w:rPr>
              <w:t xml:space="preserve">, </w:t>
            </w:r>
            <w:proofErr w:type="spellStart"/>
            <w:r w:rsidRPr="00171840">
              <w:rPr>
                <w:i/>
              </w:rPr>
              <w:t>Uapaca</w:t>
            </w:r>
            <w:proofErr w:type="spellEnd"/>
            <w:r w:rsidRPr="00171840">
              <w:rPr>
                <w:i/>
              </w:rPr>
              <w:t xml:space="preserve"> </w:t>
            </w:r>
            <w:proofErr w:type="spellStart"/>
            <w:r w:rsidRPr="00171840">
              <w:rPr>
                <w:i/>
              </w:rPr>
              <w:t>togoensis</w:t>
            </w:r>
            <w:proofErr w:type="spellEnd"/>
            <w:r w:rsidRPr="00171840">
              <w:rPr>
                <w:i/>
              </w:rPr>
              <w:t xml:space="preserve">, </w:t>
            </w:r>
            <w:proofErr w:type="spellStart"/>
            <w:r w:rsidRPr="00171840">
              <w:rPr>
                <w:i/>
              </w:rPr>
              <w:t>Vitex</w:t>
            </w:r>
            <w:proofErr w:type="spellEnd"/>
            <w:r w:rsidRPr="00171840">
              <w:rPr>
                <w:i/>
              </w:rPr>
              <w:t xml:space="preserve"> </w:t>
            </w:r>
            <w:proofErr w:type="spellStart"/>
            <w:r w:rsidRPr="00171840">
              <w:rPr>
                <w:i/>
              </w:rPr>
              <w:t>doniana</w:t>
            </w:r>
            <w:proofErr w:type="spellEnd"/>
            <w:r w:rsidRPr="00171840">
              <w:rPr>
                <w:i/>
              </w:rPr>
              <w:t xml:space="preserve">, </w:t>
            </w:r>
            <w:proofErr w:type="spellStart"/>
            <w:r w:rsidRPr="00171840">
              <w:rPr>
                <w:i/>
              </w:rPr>
              <w:t>Xeroderris</w:t>
            </w:r>
            <w:proofErr w:type="spellEnd"/>
            <w:r w:rsidRPr="00171840">
              <w:rPr>
                <w:i/>
              </w:rPr>
              <w:t xml:space="preserve"> </w:t>
            </w:r>
            <w:proofErr w:type="spellStart"/>
            <w:r w:rsidRPr="00171840">
              <w:rPr>
                <w:i/>
              </w:rPr>
              <w:t>stuhlmannii</w:t>
            </w:r>
            <w:proofErr w:type="spellEnd"/>
            <w:r w:rsidRPr="00171840">
              <w:rPr>
                <w:i/>
              </w:rPr>
              <w:t xml:space="preserve">, </w:t>
            </w:r>
            <w:proofErr w:type="spellStart"/>
            <w:r w:rsidRPr="00171840">
              <w:rPr>
                <w:i/>
              </w:rPr>
              <w:t>Ziziphus</w:t>
            </w:r>
            <w:proofErr w:type="spellEnd"/>
            <w:r w:rsidRPr="00171840">
              <w:rPr>
                <w:i/>
              </w:rPr>
              <w:t xml:space="preserve"> </w:t>
            </w:r>
            <w:proofErr w:type="spellStart"/>
            <w:r w:rsidRPr="00171840">
              <w:rPr>
                <w:i/>
              </w:rPr>
              <w:t>abyssinica</w:t>
            </w:r>
            <w:proofErr w:type="spellEnd"/>
            <w:r w:rsidRPr="00171840">
              <w:rPr>
                <w:i/>
              </w:rPr>
              <w:t xml:space="preserve">, Z. </w:t>
            </w:r>
            <w:proofErr w:type="spellStart"/>
            <w:r w:rsidRPr="00171840">
              <w:rPr>
                <w:i/>
              </w:rPr>
              <w:t>mucronata</w:t>
            </w:r>
            <w:proofErr w:type="spellEnd"/>
          </w:p>
        </w:tc>
        <w:tc>
          <w:tcPr>
            <w:tcW w:w="0" w:type="auto"/>
            <w:hideMark/>
          </w:tcPr>
          <w:p w:rsidR="00941EBB" w:rsidRPr="000054E2" w:rsidRDefault="00941EBB" w:rsidP="00333E81">
            <w:pPr>
              <w:spacing w:line="240" w:lineRule="auto"/>
              <w:ind w:firstLine="0"/>
            </w:pPr>
            <w:r w:rsidRPr="000054E2">
              <w:lastRenderedPageBreak/>
              <w:t>Rainfall 500-1400 mm per year</w:t>
            </w:r>
          </w:p>
        </w:tc>
      </w:tr>
      <w:tr w:rsidR="00941EBB" w:rsidRPr="000054E2" w:rsidTr="00333E81">
        <w:trPr>
          <w:trHeight w:val="3300"/>
        </w:trPr>
        <w:tc>
          <w:tcPr>
            <w:tcW w:w="0" w:type="auto"/>
            <w:hideMark/>
          </w:tcPr>
          <w:p w:rsidR="00941EBB" w:rsidRPr="000054E2" w:rsidRDefault="00941EBB" w:rsidP="00333E81">
            <w:pPr>
              <w:spacing w:line="240" w:lineRule="auto"/>
              <w:ind w:firstLine="0"/>
            </w:pPr>
            <w:proofErr w:type="spellStart"/>
            <w:r w:rsidRPr="000054E2">
              <w:lastRenderedPageBreak/>
              <w:t>Sudanian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Sudanian</w:t>
            </w:r>
            <w:proofErr w:type="spellEnd"/>
            <w:r w:rsidRPr="000054E2">
              <w:t xml:space="preserve"> Transition Woodland</w:t>
            </w:r>
          </w:p>
        </w:tc>
        <w:tc>
          <w:tcPr>
            <w:tcW w:w="0" w:type="auto"/>
            <w:hideMark/>
          </w:tcPr>
          <w:p w:rsidR="00941EBB" w:rsidRPr="00171840" w:rsidRDefault="00941EBB" w:rsidP="00333E81">
            <w:pPr>
              <w:spacing w:line="240" w:lineRule="auto"/>
              <w:ind w:firstLine="0"/>
              <w:rPr>
                <w:i/>
              </w:rPr>
            </w:pPr>
            <w:proofErr w:type="spellStart"/>
            <w:r w:rsidRPr="00171840">
              <w:rPr>
                <w:i/>
              </w:rPr>
              <w:t>Anogeissus</w:t>
            </w:r>
            <w:proofErr w:type="spellEnd"/>
            <w:r w:rsidRPr="00171840">
              <w:rPr>
                <w:i/>
              </w:rPr>
              <w:t xml:space="preserve"> </w:t>
            </w:r>
            <w:proofErr w:type="spellStart"/>
            <w:r w:rsidRPr="00171840">
              <w:rPr>
                <w:i/>
              </w:rPr>
              <w:t>leiocarpus</w:t>
            </w:r>
            <w:proofErr w:type="spellEnd"/>
            <w:r w:rsidRPr="00171840">
              <w:rPr>
                <w:i/>
              </w:rPr>
              <w:t xml:space="preserve">, </w:t>
            </w:r>
            <w:proofErr w:type="spellStart"/>
            <w:r w:rsidRPr="00171840">
              <w:rPr>
                <w:i/>
              </w:rPr>
              <w:t>Antiaris</w:t>
            </w:r>
            <w:proofErr w:type="spellEnd"/>
            <w:r w:rsidRPr="00171840">
              <w:rPr>
                <w:i/>
              </w:rPr>
              <w:t xml:space="preserve"> </w:t>
            </w:r>
            <w:proofErr w:type="spellStart"/>
            <w:r w:rsidRPr="00171840">
              <w:rPr>
                <w:i/>
              </w:rPr>
              <w:t>toxicaria</w:t>
            </w:r>
            <w:proofErr w:type="spellEnd"/>
            <w:r w:rsidRPr="00171840">
              <w:rPr>
                <w:i/>
              </w:rPr>
              <w:t xml:space="preserve">, </w:t>
            </w:r>
            <w:proofErr w:type="spellStart"/>
            <w:r w:rsidRPr="00171840">
              <w:rPr>
                <w:i/>
              </w:rPr>
              <w:t>Borassus</w:t>
            </w:r>
            <w:proofErr w:type="spellEnd"/>
            <w:r w:rsidRPr="00171840">
              <w:rPr>
                <w:i/>
              </w:rPr>
              <w:t xml:space="preserve"> </w:t>
            </w:r>
            <w:proofErr w:type="spellStart"/>
            <w:r w:rsidRPr="00171840">
              <w:rPr>
                <w:i/>
              </w:rPr>
              <w:t>aethiopum</w:t>
            </w:r>
            <w:proofErr w:type="spellEnd"/>
            <w:r w:rsidRPr="00171840">
              <w:rPr>
                <w:i/>
              </w:rPr>
              <w:t xml:space="preserve">, </w:t>
            </w:r>
            <w:proofErr w:type="spellStart"/>
            <w:r w:rsidRPr="00171840">
              <w:rPr>
                <w:i/>
              </w:rPr>
              <w:t>Ceiba</w:t>
            </w:r>
            <w:proofErr w:type="spellEnd"/>
            <w:r w:rsidRPr="00171840">
              <w:rPr>
                <w:i/>
              </w:rPr>
              <w:t xml:space="preserve"> </w:t>
            </w:r>
            <w:proofErr w:type="spellStart"/>
            <w:r w:rsidRPr="00171840">
              <w:rPr>
                <w:i/>
              </w:rPr>
              <w:t>pentandra</w:t>
            </w:r>
            <w:proofErr w:type="spellEnd"/>
            <w:r w:rsidRPr="00171840">
              <w:rPr>
                <w:i/>
              </w:rPr>
              <w:t xml:space="preserve">, </w:t>
            </w:r>
            <w:proofErr w:type="spellStart"/>
            <w:r w:rsidRPr="00171840">
              <w:rPr>
                <w:i/>
              </w:rPr>
              <w:t>Celtis</w:t>
            </w:r>
            <w:proofErr w:type="spellEnd"/>
            <w:r w:rsidRPr="00171840">
              <w:rPr>
                <w:i/>
              </w:rPr>
              <w:t xml:space="preserve"> </w:t>
            </w:r>
            <w:proofErr w:type="spellStart"/>
            <w:r w:rsidRPr="00171840">
              <w:rPr>
                <w:i/>
              </w:rPr>
              <w:t>integrifolia</w:t>
            </w:r>
            <w:proofErr w:type="spellEnd"/>
            <w:r w:rsidRPr="00171840">
              <w:rPr>
                <w:i/>
              </w:rPr>
              <w:t xml:space="preserve">, </w:t>
            </w:r>
            <w:proofErr w:type="spellStart"/>
            <w:r w:rsidRPr="00171840">
              <w:rPr>
                <w:i/>
              </w:rPr>
              <w:t>Combretum</w:t>
            </w:r>
            <w:proofErr w:type="spellEnd"/>
            <w:r w:rsidRPr="00171840">
              <w:rPr>
                <w:i/>
              </w:rPr>
              <w:t xml:space="preserve"> </w:t>
            </w:r>
            <w:proofErr w:type="spellStart"/>
            <w:r w:rsidRPr="00171840">
              <w:rPr>
                <w:i/>
              </w:rPr>
              <w:t>molle</w:t>
            </w:r>
            <w:proofErr w:type="spellEnd"/>
            <w:r w:rsidRPr="00171840">
              <w:rPr>
                <w:i/>
              </w:rPr>
              <w:t xml:space="preserve">, </w:t>
            </w:r>
            <w:proofErr w:type="spellStart"/>
            <w:r w:rsidRPr="00171840">
              <w:rPr>
                <w:i/>
              </w:rPr>
              <w:t>Diospyros</w:t>
            </w:r>
            <w:proofErr w:type="spellEnd"/>
            <w:r w:rsidRPr="00171840">
              <w:rPr>
                <w:i/>
              </w:rPr>
              <w:t xml:space="preserve"> </w:t>
            </w:r>
            <w:proofErr w:type="spellStart"/>
            <w:r w:rsidRPr="00171840">
              <w:rPr>
                <w:i/>
              </w:rPr>
              <w:t>mespiliformis</w:t>
            </w:r>
            <w:proofErr w:type="spellEnd"/>
            <w:r w:rsidRPr="00171840">
              <w:rPr>
                <w:i/>
              </w:rPr>
              <w:t xml:space="preserve">, </w:t>
            </w:r>
            <w:proofErr w:type="spellStart"/>
            <w:r w:rsidRPr="00171840">
              <w:rPr>
                <w:i/>
              </w:rPr>
              <w:t>Khaya</w:t>
            </w:r>
            <w:proofErr w:type="spellEnd"/>
            <w:r w:rsidRPr="00171840">
              <w:rPr>
                <w:i/>
              </w:rPr>
              <w:t xml:space="preserve"> </w:t>
            </w:r>
            <w:proofErr w:type="spellStart"/>
            <w:r w:rsidRPr="00171840">
              <w:rPr>
                <w:i/>
              </w:rPr>
              <w:t>senegalensis</w:t>
            </w:r>
            <w:proofErr w:type="spellEnd"/>
            <w:r w:rsidRPr="00171840">
              <w:rPr>
                <w:i/>
              </w:rPr>
              <w:t xml:space="preserve">, </w:t>
            </w:r>
            <w:proofErr w:type="spellStart"/>
            <w:r w:rsidRPr="00171840">
              <w:rPr>
                <w:i/>
              </w:rPr>
              <w:t>Kigelia</w:t>
            </w:r>
            <w:proofErr w:type="spellEnd"/>
            <w:r w:rsidRPr="00171840">
              <w:rPr>
                <w:i/>
              </w:rPr>
              <w:t xml:space="preserve"> </w:t>
            </w:r>
            <w:proofErr w:type="spellStart"/>
            <w:r w:rsidRPr="00171840">
              <w:rPr>
                <w:i/>
              </w:rPr>
              <w:t>africana</w:t>
            </w:r>
            <w:proofErr w:type="spellEnd"/>
            <w:r w:rsidRPr="00171840">
              <w:rPr>
                <w:i/>
              </w:rPr>
              <w:t xml:space="preserve">, </w:t>
            </w:r>
            <w:proofErr w:type="spellStart"/>
            <w:r w:rsidRPr="00171840">
              <w:rPr>
                <w:i/>
              </w:rPr>
              <w:t>Parkia</w:t>
            </w:r>
            <w:proofErr w:type="spellEnd"/>
            <w:r w:rsidRPr="00171840">
              <w:rPr>
                <w:i/>
              </w:rPr>
              <w:t xml:space="preserve"> </w:t>
            </w:r>
            <w:proofErr w:type="spellStart"/>
            <w:r w:rsidRPr="00171840">
              <w:rPr>
                <w:i/>
              </w:rPr>
              <w:t>biglobosa</w:t>
            </w:r>
            <w:proofErr w:type="spellEnd"/>
            <w:r w:rsidRPr="00171840">
              <w:rPr>
                <w:i/>
              </w:rPr>
              <w:t xml:space="preserve">, </w:t>
            </w:r>
            <w:proofErr w:type="spellStart"/>
            <w:r w:rsidRPr="00171840">
              <w:rPr>
                <w:i/>
              </w:rPr>
              <w:t>Piliostigma</w:t>
            </w:r>
            <w:proofErr w:type="spellEnd"/>
            <w:r w:rsidRPr="00171840">
              <w:rPr>
                <w:i/>
              </w:rPr>
              <w:t xml:space="preserve"> </w:t>
            </w:r>
            <w:proofErr w:type="spellStart"/>
            <w:r w:rsidRPr="00171840">
              <w:rPr>
                <w:i/>
              </w:rPr>
              <w:t>thonningii</w:t>
            </w:r>
            <w:proofErr w:type="spellEnd"/>
            <w:r w:rsidRPr="00171840">
              <w:rPr>
                <w:i/>
              </w:rPr>
              <w:t xml:space="preserve">, </w:t>
            </w:r>
            <w:proofErr w:type="spellStart"/>
            <w:r w:rsidRPr="00171840">
              <w:rPr>
                <w:i/>
              </w:rPr>
              <w:t>Stereospermum</w:t>
            </w:r>
            <w:proofErr w:type="spellEnd"/>
            <w:r w:rsidRPr="00171840">
              <w:rPr>
                <w:i/>
              </w:rPr>
              <w:t xml:space="preserve"> </w:t>
            </w:r>
            <w:proofErr w:type="spellStart"/>
            <w:r w:rsidRPr="00171840">
              <w:rPr>
                <w:i/>
              </w:rPr>
              <w:t>kunthianum</w:t>
            </w:r>
            <w:proofErr w:type="spellEnd"/>
            <w:r w:rsidRPr="00171840">
              <w:rPr>
                <w:i/>
              </w:rPr>
              <w:t xml:space="preserve">, Terminal </w:t>
            </w:r>
            <w:proofErr w:type="spellStart"/>
            <w:r w:rsidRPr="00171840">
              <w:rPr>
                <w:i/>
              </w:rPr>
              <w:t>laxiflora</w:t>
            </w:r>
            <w:proofErr w:type="spellEnd"/>
            <w:r w:rsidRPr="00171840">
              <w:rPr>
                <w:i/>
              </w:rPr>
              <w:t xml:space="preserve">, </w:t>
            </w:r>
            <w:proofErr w:type="spellStart"/>
            <w:r w:rsidRPr="00171840">
              <w:rPr>
                <w:i/>
              </w:rPr>
              <w:t>Vitex</w:t>
            </w:r>
            <w:proofErr w:type="spellEnd"/>
            <w:r w:rsidRPr="00171840">
              <w:rPr>
                <w:i/>
              </w:rPr>
              <w:t xml:space="preserve"> </w:t>
            </w:r>
            <w:proofErr w:type="spellStart"/>
            <w:r w:rsidRPr="00171840">
              <w:rPr>
                <w:i/>
              </w:rPr>
              <w:t>doniana</w:t>
            </w:r>
            <w:proofErr w:type="spellEnd"/>
            <w:r w:rsidRPr="00171840">
              <w:rPr>
                <w:i/>
              </w:rPr>
              <w:t xml:space="preserve">, </w:t>
            </w:r>
            <w:proofErr w:type="spellStart"/>
            <w:r w:rsidRPr="00171840">
              <w:rPr>
                <w:i/>
              </w:rPr>
              <w:t>Ziziphus</w:t>
            </w:r>
            <w:proofErr w:type="spellEnd"/>
            <w:r w:rsidRPr="00171840">
              <w:rPr>
                <w:i/>
              </w:rPr>
              <w:t xml:space="preserve"> </w:t>
            </w:r>
            <w:proofErr w:type="spellStart"/>
            <w:r w:rsidRPr="00171840">
              <w:rPr>
                <w:i/>
              </w:rPr>
              <w:t>mucronata</w:t>
            </w:r>
            <w:proofErr w:type="spellEnd"/>
          </w:p>
        </w:tc>
        <w:tc>
          <w:tcPr>
            <w:tcW w:w="0" w:type="auto"/>
            <w:hideMark/>
          </w:tcPr>
          <w:p w:rsidR="00941EBB" w:rsidRPr="000054E2" w:rsidRDefault="00941EBB" w:rsidP="00333E81">
            <w:pPr>
              <w:spacing w:line="240" w:lineRule="auto"/>
              <w:ind w:firstLine="0"/>
            </w:pPr>
            <w:r w:rsidRPr="000054E2">
              <w:t>Rainfall 500-1400 mm per year</w:t>
            </w:r>
          </w:p>
        </w:tc>
      </w:tr>
      <w:tr w:rsidR="00941EBB" w:rsidRPr="000054E2" w:rsidTr="00333E81">
        <w:trPr>
          <w:trHeight w:val="2064"/>
        </w:trPr>
        <w:tc>
          <w:tcPr>
            <w:tcW w:w="0" w:type="auto"/>
            <w:hideMark/>
          </w:tcPr>
          <w:p w:rsidR="00941EBB" w:rsidRPr="000054E2" w:rsidRDefault="00941EBB" w:rsidP="00333E81">
            <w:pPr>
              <w:spacing w:line="240" w:lineRule="auto"/>
              <w:ind w:firstLine="0"/>
            </w:pPr>
            <w:proofErr w:type="spellStart"/>
            <w:r w:rsidRPr="000054E2">
              <w:t>Sudanian</w:t>
            </w:r>
            <w:proofErr w:type="spellEnd"/>
            <w:r w:rsidRPr="000054E2">
              <w:t xml:space="preserve"> regional centre of endemism</w:t>
            </w:r>
          </w:p>
        </w:tc>
        <w:tc>
          <w:tcPr>
            <w:tcW w:w="0" w:type="auto"/>
            <w:hideMark/>
          </w:tcPr>
          <w:p w:rsidR="00941EBB" w:rsidRPr="000054E2" w:rsidRDefault="00941EBB" w:rsidP="00333E81">
            <w:pPr>
              <w:spacing w:line="240" w:lineRule="auto"/>
              <w:ind w:firstLine="0"/>
            </w:pPr>
            <w:proofErr w:type="spellStart"/>
            <w:r w:rsidRPr="000054E2">
              <w:t>Sudanian</w:t>
            </w:r>
            <w:proofErr w:type="spellEnd"/>
            <w:r w:rsidRPr="000054E2">
              <w:t xml:space="preserve"> Grassland</w:t>
            </w:r>
          </w:p>
        </w:tc>
        <w:tc>
          <w:tcPr>
            <w:tcW w:w="0" w:type="auto"/>
            <w:hideMark/>
          </w:tcPr>
          <w:p w:rsidR="00941EBB" w:rsidRPr="00171840" w:rsidRDefault="00941EBB" w:rsidP="00333E81">
            <w:pPr>
              <w:spacing w:line="240" w:lineRule="auto"/>
              <w:ind w:firstLine="0"/>
              <w:rPr>
                <w:i/>
              </w:rPr>
            </w:pPr>
            <w:proofErr w:type="spellStart"/>
            <w:r w:rsidRPr="00171840">
              <w:rPr>
                <w:i/>
              </w:rPr>
              <w:t>Balanites</w:t>
            </w:r>
            <w:proofErr w:type="spellEnd"/>
            <w:r w:rsidRPr="00171840">
              <w:rPr>
                <w:i/>
              </w:rPr>
              <w:t xml:space="preserve"> </w:t>
            </w:r>
            <w:proofErr w:type="spellStart"/>
            <w:r w:rsidRPr="00171840">
              <w:rPr>
                <w:i/>
              </w:rPr>
              <w:t>aegyptiaca</w:t>
            </w:r>
            <w:proofErr w:type="spellEnd"/>
            <w:r w:rsidRPr="00171840">
              <w:rPr>
                <w:i/>
              </w:rPr>
              <w:t xml:space="preserve">, </w:t>
            </w:r>
            <w:proofErr w:type="spellStart"/>
            <w:r w:rsidRPr="00171840">
              <w:rPr>
                <w:i/>
              </w:rPr>
              <w:t>Combretum</w:t>
            </w:r>
            <w:proofErr w:type="spellEnd"/>
            <w:r w:rsidRPr="00171840">
              <w:rPr>
                <w:i/>
              </w:rPr>
              <w:t xml:space="preserve"> </w:t>
            </w:r>
            <w:proofErr w:type="spellStart"/>
            <w:r w:rsidRPr="00171840">
              <w:rPr>
                <w:i/>
              </w:rPr>
              <w:t>glutinosum</w:t>
            </w:r>
            <w:proofErr w:type="spellEnd"/>
            <w:r w:rsidRPr="00171840">
              <w:rPr>
                <w:i/>
              </w:rPr>
              <w:t xml:space="preserve">, </w:t>
            </w:r>
            <w:proofErr w:type="spellStart"/>
            <w:r w:rsidRPr="00171840">
              <w:rPr>
                <w:i/>
              </w:rPr>
              <w:t>Diospyros</w:t>
            </w:r>
            <w:proofErr w:type="spellEnd"/>
            <w:r w:rsidRPr="00171840">
              <w:rPr>
                <w:i/>
              </w:rPr>
              <w:t xml:space="preserve"> </w:t>
            </w:r>
            <w:proofErr w:type="spellStart"/>
            <w:r w:rsidRPr="00171840">
              <w:rPr>
                <w:i/>
              </w:rPr>
              <w:t>mespiliformis</w:t>
            </w:r>
            <w:proofErr w:type="spellEnd"/>
            <w:r w:rsidRPr="00171840">
              <w:rPr>
                <w:i/>
              </w:rPr>
              <w:t xml:space="preserve">, Gardenia </w:t>
            </w:r>
            <w:proofErr w:type="spellStart"/>
            <w:r w:rsidRPr="00171840">
              <w:rPr>
                <w:i/>
              </w:rPr>
              <w:t>ternifolia</w:t>
            </w:r>
            <w:proofErr w:type="spellEnd"/>
            <w:r w:rsidRPr="00171840">
              <w:rPr>
                <w:i/>
              </w:rPr>
              <w:t xml:space="preserve">, </w:t>
            </w:r>
            <w:proofErr w:type="spellStart"/>
            <w:r w:rsidRPr="00171840">
              <w:rPr>
                <w:i/>
              </w:rPr>
              <w:t>Isoberlinia</w:t>
            </w:r>
            <w:proofErr w:type="spellEnd"/>
            <w:r w:rsidRPr="00171840">
              <w:rPr>
                <w:i/>
              </w:rPr>
              <w:t xml:space="preserve"> </w:t>
            </w:r>
            <w:proofErr w:type="spellStart"/>
            <w:r w:rsidRPr="00171840">
              <w:rPr>
                <w:i/>
              </w:rPr>
              <w:t>doka</w:t>
            </w:r>
            <w:proofErr w:type="spellEnd"/>
            <w:r w:rsidRPr="00171840">
              <w:rPr>
                <w:i/>
              </w:rPr>
              <w:t xml:space="preserve">, </w:t>
            </w:r>
            <w:proofErr w:type="spellStart"/>
            <w:r w:rsidRPr="00171840">
              <w:rPr>
                <w:i/>
              </w:rPr>
              <w:t>Mitragyna</w:t>
            </w:r>
            <w:proofErr w:type="spellEnd"/>
            <w:r w:rsidRPr="00171840">
              <w:rPr>
                <w:i/>
              </w:rPr>
              <w:t xml:space="preserve"> </w:t>
            </w:r>
            <w:proofErr w:type="spellStart"/>
            <w:r w:rsidRPr="00171840">
              <w:rPr>
                <w:i/>
              </w:rPr>
              <w:t>inermis</w:t>
            </w:r>
            <w:proofErr w:type="spellEnd"/>
            <w:r w:rsidRPr="00171840">
              <w:rPr>
                <w:i/>
              </w:rPr>
              <w:t xml:space="preserve">, </w:t>
            </w:r>
            <w:proofErr w:type="spellStart"/>
            <w:r w:rsidRPr="00171840">
              <w:rPr>
                <w:i/>
              </w:rPr>
              <w:t>Nauclea</w:t>
            </w:r>
            <w:proofErr w:type="spellEnd"/>
            <w:r w:rsidRPr="00171840">
              <w:rPr>
                <w:i/>
              </w:rPr>
              <w:t xml:space="preserve"> </w:t>
            </w:r>
            <w:proofErr w:type="spellStart"/>
            <w:r w:rsidRPr="00171840">
              <w:rPr>
                <w:i/>
              </w:rPr>
              <w:t>latifolia</w:t>
            </w:r>
            <w:proofErr w:type="spellEnd"/>
            <w:r w:rsidRPr="00171840">
              <w:rPr>
                <w:i/>
              </w:rPr>
              <w:t xml:space="preserve">, </w:t>
            </w:r>
            <w:proofErr w:type="spellStart"/>
            <w:r w:rsidRPr="00171840">
              <w:rPr>
                <w:i/>
              </w:rPr>
              <w:t>Piliostigma</w:t>
            </w:r>
            <w:proofErr w:type="spellEnd"/>
            <w:r w:rsidRPr="00171840">
              <w:rPr>
                <w:i/>
              </w:rPr>
              <w:t xml:space="preserve"> </w:t>
            </w:r>
            <w:proofErr w:type="spellStart"/>
            <w:r w:rsidRPr="00171840">
              <w:rPr>
                <w:i/>
              </w:rPr>
              <w:t>reticulatum</w:t>
            </w:r>
            <w:proofErr w:type="spellEnd"/>
            <w:r w:rsidRPr="00171840">
              <w:rPr>
                <w:i/>
              </w:rPr>
              <w:t xml:space="preserve">, </w:t>
            </w:r>
            <w:proofErr w:type="spellStart"/>
            <w:r w:rsidRPr="00171840">
              <w:rPr>
                <w:i/>
              </w:rPr>
              <w:t>Pseudocedrela</w:t>
            </w:r>
            <w:proofErr w:type="spellEnd"/>
            <w:r w:rsidRPr="00171840">
              <w:rPr>
                <w:i/>
              </w:rPr>
              <w:t xml:space="preserve"> </w:t>
            </w:r>
            <w:proofErr w:type="spellStart"/>
            <w:r w:rsidRPr="00171840">
              <w:rPr>
                <w:i/>
              </w:rPr>
              <w:t>kotschyi</w:t>
            </w:r>
            <w:proofErr w:type="spellEnd"/>
            <w:r w:rsidRPr="00171840">
              <w:rPr>
                <w:i/>
              </w:rPr>
              <w:t xml:space="preserve">, </w:t>
            </w:r>
            <w:proofErr w:type="spellStart"/>
            <w:r w:rsidRPr="00171840">
              <w:rPr>
                <w:i/>
              </w:rPr>
              <w:t>Terminalia</w:t>
            </w:r>
            <w:proofErr w:type="spellEnd"/>
            <w:r w:rsidRPr="00171840">
              <w:rPr>
                <w:i/>
              </w:rPr>
              <w:t xml:space="preserve"> </w:t>
            </w:r>
            <w:proofErr w:type="spellStart"/>
            <w:r w:rsidRPr="00171840">
              <w:rPr>
                <w:i/>
              </w:rPr>
              <w:t>avicennioides</w:t>
            </w:r>
            <w:proofErr w:type="spellEnd"/>
            <w:r w:rsidRPr="00171840">
              <w:rPr>
                <w:i/>
              </w:rPr>
              <w:t xml:space="preserve">, T. </w:t>
            </w:r>
            <w:proofErr w:type="spellStart"/>
            <w:r w:rsidRPr="00171840">
              <w:rPr>
                <w:i/>
              </w:rPr>
              <w:t>laxiflora</w:t>
            </w:r>
            <w:proofErr w:type="spellEnd"/>
            <w:r w:rsidRPr="00171840">
              <w:rPr>
                <w:i/>
              </w:rPr>
              <w:t xml:space="preserve">, T. </w:t>
            </w:r>
            <w:proofErr w:type="spellStart"/>
            <w:r w:rsidRPr="00171840">
              <w:rPr>
                <w:i/>
              </w:rPr>
              <w:t>macroptera</w:t>
            </w:r>
            <w:proofErr w:type="spellEnd"/>
          </w:p>
        </w:tc>
        <w:tc>
          <w:tcPr>
            <w:tcW w:w="0" w:type="auto"/>
            <w:hideMark/>
          </w:tcPr>
          <w:p w:rsidR="00941EBB" w:rsidRPr="000054E2" w:rsidRDefault="00941EBB" w:rsidP="00333E81">
            <w:pPr>
              <w:spacing w:line="240" w:lineRule="auto"/>
              <w:ind w:firstLine="0"/>
            </w:pPr>
            <w:r w:rsidRPr="000054E2">
              <w:t>Rainfall around 1000 mm per year</w:t>
            </w:r>
          </w:p>
        </w:tc>
      </w:tr>
    </w:tbl>
    <w:p w:rsidR="00941EBB" w:rsidRPr="000054E2" w:rsidRDefault="00941EBB" w:rsidP="00941EBB"/>
    <w:p w:rsidR="00941EBB" w:rsidRPr="000054E2" w:rsidRDefault="00941EBB" w:rsidP="00941EBB"/>
    <w:p w:rsidR="00941EBB" w:rsidRPr="000054E2" w:rsidRDefault="00941EBB" w:rsidP="00941EBB">
      <w:pPr>
        <w:spacing w:before="0" w:after="160" w:line="259" w:lineRule="auto"/>
        <w:ind w:firstLine="0"/>
      </w:pPr>
      <w:r>
        <w:br w:type="page"/>
      </w:r>
    </w:p>
    <w:p w:rsidR="00941EBB" w:rsidRPr="000054E2" w:rsidRDefault="00941EBB" w:rsidP="00941EBB">
      <w:pPr>
        <w:ind w:firstLine="0"/>
      </w:pPr>
      <w:r>
        <w:lastRenderedPageBreak/>
        <w:t xml:space="preserve">Supplementary </w:t>
      </w:r>
      <w:r w:rsidRPr="000054E2">
        <w:t>Table 2</w:t>
      </w:r>
      <w:r>
        <w:t>:</w:t>
      </w:r>
      <w:r w:rsidRPr="000054E2">
        <w:t xml:space="preserve"> Species that occurs at &gt;3% in the Forest vegetation plot (KOG02), their reproductive strategy (Hermaphrodite, </w:t>
      </w:r>
      <w:proofErr w:type="spellStart"/>
      <w:r w:rsidRPr="000054E2">
        <w:t>Monoeocious</w:t>
      </w:r>
      <w:proofErr w:type="spellEnd"/>
      <w:r w:rsidRPr="000054E2">
        <w:t xml:space="preserve"> or </w:t>
      </w:r>
      <w:proofErr w:type="spellStart"/>
      <w:r w:rsidRPr="000054E2">
        <w:t>Dioeceous</w:t>
      </w:r>
      <w:proofErr w:type="spellEnd"/>
      <w:r w:rsidRPr="000054E2">
        <w:t>), and their po</w:t>
      </w:r>
      <w:r>
        <w:t>llination syndrome (if known).</w:t>
      </w:r>
    </w:p>
    <w:tbl>
      <w:tblPr>
        <w:tblStyle w:val="TableGrid"/>
        <w:tblW w:w="9242" w:type="dxa"/>
        <w:tblLayout w:type="fixed"/>
        <w:tblLook w:val="04A0" w:firstRow="1" w:lastRow="0" w:firstColumn="1" w:lastColumn="0" w:noHBand="0" w:noVBand="1"/>
      </w:tblPr>
      <w:tblGrid>
        <w:gridCol w:w="1526"/>
        <w:gridCol w:w="2551"/>
        <w:gridCol w:w="851"/>
        <w:gridCol w:w="992"/>
        <w:gridCol w:w="1729"/>
        <w:gridCol w:w="1593"/>
      </w:tblGrid>
      <w:tr w:rsidR="00941EBB" w:rsidRPr="000054E2" w:rsidTr="00333E81">
        <w:trPr>
          <w:trHeight w:val="300"/>
        </w:trPr>
        <w:tc>
          <w:tcPr>
            <w:tcW w:w="1526" w:type="dxa"/>
            <w:noWrap/>
            <w:hideMark/>
          </w:tcPr>
          <w:p w:rsidR="00941EBB" w:rsidRPr="000054E2" w:rsidRDefault="00941EBB" w:rsidP="00333E81">
            <w:pPr>
              <w:spacing w:line="240" w:lineRule="auto"/>
              <w:ind w:firstLine="0"/>
            </w:pPr>
            <w:r w:rsidRPr="000054E2">
              <w:t>Family</w:t>
            </w:r>
          </w:p>
        </w:tc>
        <w:tc>
          <w:tcPr>
            <w:tcW w:w="2551" w:type="dxa"/>
            <w:tcBorders>
              <w:bottom w:val="single" w:sz="4" w:space="0" w:color="auto"/>
            </w:tcBorders>
            <w:noWrap/>
            <w:hideMark/>
          </w:tcPr>
          <w:p w:rsidR="00941EBB" w:rsidRPr="000054E2" w:rsidRDefault="00941EBB" w:rsidP="00333E81">
            <w:pPr>
              <w:spacing w:line="240" w:lineRule="auto"/>
              <w:ind w:firstLine="0"/>
            </w:pPr>
            <w:r w:rsidRPr="000054E2">
              <w:t>Species</w:t>
            </w:r>
          </w:p>
        </w:tc>
        <w:tc>
          <w:tcPr>
            <w:tcW w:w="851" w:type="dxa"/>
            <w:noWrap/>
            <w:hideMark/>
          </w:tcPr>
          <w:p w:rsidR="00941EBB" w:rsidRPr="000054E2" w:rsidRDefault="00941EBB" w:rsidP="00333E81">
            <w:pPr>
              <w:spacing w:line="240" w:lineRule="auto"/>
              <w:ind w:firstLine="0"/>
            </w:pPr>
            <w:r w:rsidRPr="000054E2">
              <w:t>Stems (%)</w:t>
            </w:r>
          </w:p>
        </w:tc>
        <w:tc>
          <w:tcPr>
            <w:tcW w:w="992" w:type="dxa"/>
            <w:noWrap/>
            <w:hideMark/>
          </w:tcPr>
          <w:p w:rsidR="00941EBB" w:rsidRPr="000054E2" w:rsidRDefault="00941EBB" w:rsidP="00333E81">
            <w:pPr>
              <w:spacing w:line="240" w:lineRule="auto"/>
              <w:ind w:firstLine="0"/>
            </w:pPr>
            <w:r w:rsidRPr="000054E2">
              <w:t>Basal area (%)</w:t>
            </w:r>
          </w:p>
        </w:tc>
        <w:tc>
          <w:tcPr>
            <w:tcW w:w="1729" w:type="dxa"/>
            <w:noWrap/>
            <w:hideMark/>
          </w:tcPr>
          <w:p w:rsidR="00941EBB" w:rsidRPr="000054E2" w:rsidRDefault="00941EBB" w:rsidP="00333E81">
            <w:pPr>
              <w:spacing w:line="240" w:lineRule="auto"/>
              <w:ind w:firstLine="0"/>
            </w:pPr>
            <w:r w:rsidRPr="000054E2">
              <w:t>Flower structure</w:t>
            </w:r>
          </w:p>
        </w:tc>
        <w:tc>
          <w:tcPr>
            <w:tcW w:w="1593" w:type="dxa"/>
            <w:noWrap/>
            <w:hideMark/>
          </w:tcPr>
          <w:p w:rsidR="00941EBB" w:rsidRPr="000054E2" w:rsidRDefault="00941EBB" w:rsidP="00333E81">
            <w:pPr>
              <w:spacing w:line="240" w:lineRule="auto"/>
              <w:ind w:firstLine="0"/>
            </w:pPr>
            <w:r w:rsidRPr="000054E2">
              <w:t>Pollination syndrome</w:t>
            </w:r>
          </w:p>
        </w:tc>
      </w:tr>
      <w:tr w:rsidR="00941EBB" w:rsidRPr="000054E2" w:rsidTr="00333E81">
        <w:trPr>
          <w:trHeight w:val="300"/>
        </w:trPr>
        <w:tc>
          <w:tcPr>
            <w:tcW w:w="1526" w:type="dxa"/>
            <w:tcBorders>
              <w:right w:val="single" w:sz="4" w:space="0" w:color="auto"/>
            </w:tcBorders>
            <w:noWrap/>
            <w:hideMark/>
          </w:tcPr>
          <w:p w:rsidR="00941EBB" w:rsidRPr="000054E2" w:rsidRDefault="00941EBB" w:rsidP="00333E81">
            <w:pPr>
              <w:spacing w:line="240" w:lineRule="auto"/>
              <w:ind w:firstLine="0"/>
            </w:pPr>
            <w:proofErr w:type="spellStart"/>
            <w:r w:rsidRPr="000054E2">
              <w:t>Malvaceae</w:t>
            </w:r>
            <w:proofErr w:type="spellEnd"/>
          </w:p>
        </w:tc>
        <w:tc>
          <w:tcPr>
            <w:tcW w:w="2551" w:type="dxa"/>
            <w:tcBorders>
              <w:top w:val="single" w:sz="4" w:space="0" w:color="auto"/>
              <w:left w:val="single" w:sz="4" w:space="0" w:color="auto"/>
              <w:bottom w:val="single" w:sz="4" w:space="0" w:color="auto"/>
              <w:right w:val="single" w:sz="4" w:space="0" w:color="auto"/>
            </w:tcBorders>
            <w:noWrap/>
            <w:hideMark/>
          </w:tcPr>
          <w:p w:rsidR="00941EBB" w:rsidRPr="000054E2" w:rsidRDefault="00941EBB" w:rsidP="00333E81">
            <w:pPr>
              <w:spacing w:line="240" w:lineRule="auto"/>
              <w:ind w:firstLine="0"/>
            </w:pPr>
            <w:r w:rsidRPr="00171840">
              <w:rPr>
                <w:i/>
              </w:rPr>
              <w:t xml:space="preserve">Cola </w:t>
            </w:r>
            <w:proofErr w:type="spellStart"/>
            <w:r w:rsidRPr="00171840">
              <w:rPr>
                <w:i/>
              </w:rPr>
              <w:t>gigantea</w:t>
            </w:r>
            <w:proofErr w:type="spellEnd"/>
            <w:r w:rsidRPr="000054E2">
              <w:t xml:space="preserve"> A. </w:t>
            </w:r>
            <w:proofErr w:type="spellStart"/>
            <w:r w:rsidRPr="000054E2">
              <w:t>Chev</w:t>
            </w:r>
            <w:proofErr w:type="spellEnd"/>
          </w:p>
        </w:tc>
        <w:tc>
          <w:tcPr>
            <w:tcW w:w="851" w:type="dxa"/>
            <w:tcBorders>
              <w:left w:val="single" w:sz="4" w:space="0" w:color="auto"/>
            </w:tcBorders>
            <w:noWrap/>
            <w:hideMark/>
          </w:tcPr>
          <w:p w:rsidR="00941EBB" w:rsidRPr="000054E2" w:rsidRDefault="00941EBB" w:rsidP="00333E81">
            <w:pPr>
              <w:spacing w:line="240" w:lineRule="auto"/>
              <w:ind w:firstLine="0"/>
            </w:pPr>
            <w:r w:rsidRPr="000054E2">
              <w:t>12.3</w:t>
            </w:r>
          </w:p>
        </w:tc>
        <w:tc>
          <w:tcPr>
            <w:tcW w:w="992" w:type="dxa"/>
            <w:noWrap/>
            <w:hideMark/>
          </w:tcPr>
          <w:p w:rsidR="00941EBB" w:rsidRPr="000054E2" w:rsidRDefault="00941EBB" w:rsidP="00333E81">
            <w:pPr>
              <w:spacing w:line="240" w:lineRule="auto"/>
              <w:ind w:firstLine="0"/>
            </w:pPr>
            <w:r w:rsidRPr="000054E2">
              <w:t>13.3</w:t>
            </w:r>
          </w:p>
        </w:tc>
        <w:tc>
          <w:tcPr>
            <w:tcW w:w="1729" w:type="dxa"/>
            <w:noWrap/>
            <w:hideMark/>
          </w:tcPr>
          <w:p w:rsidR="00941EBB" w:rsidRPr="000054E2" w:rsidRDefault="00941EBB" w:rsidP="00333E81">
            <w:pPr>
              <w:spacing w:line="240" w:lineRule="auto"/>
              <w:ind w:firstLine="0"/>
            </w:pPr>
            <w:proofErr w:type="spellStart"/>
            <w:r w:rsidRPr="000054E2">
              <w:t>Monoecious</w:t>
            </w:r>
            <w:proofErr w:type="spellEnd"/>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Malvaceae</w:t>
            </w:r>
            <w:proofErr w:type="spellEnd"/>
          </w:p>
        </w:tc>
        <w:tc>
          <w:tcPr>
            <w:tcW w:w="2551" w:type="dxa"/>
            <w:tcBorders>
              <w:top w:val="single" w:sz="4" w:space="0" w:color="auto"/>
            </w:tcBorders>
            <w:noWrap/>
            <w:hideMark/>
          </w:tcPr>
          <w:p w:rsidR="00941EBB" w:rsidRPr="00171840" w:rsidRDefault="00941EBB" w:rsidP="00333E81">
            <w:pPr>
              <w:spacing w:line="240" w:lineRule="auto"/>
              <w:ind w:firstLine="0"/>
              <w:rPr>
                <w:i/>
              </w:rPr>
            </w:pPr>
            <w:proofErr w:type="spellStart"/>
            <w:r w:rsidRPr="00171840">
              <w:rPr>
                <w:i/>
              </w:rPr>
              <w:t>Sterculia</w:t>
            </w:r>
            <w:proofErr w:type="spellEnd"/>
            <w:r w:rsidRPr="00171840">
              <w:rPr>
                <w:i/>
              </w:rPr>
              <w:t> </w:t>
            </w:r>
            <w:proofErr w:type="spellStart"/>
            <w:r w:rsidRPr="00171840">
              <w:rPr>
                <w:i/>
              </w:rPr>
              <w:t>tragacantha</w:t>
            </w:r>
            <w:proofErr w:type="spellEnd"/>
            <w:r w:rsidRPr="00171840">
              <w:rPr>
                <w:i/>
              </w:rPr>
              <w:t> </w:t>
            </w:r>
          </w:p>
          <w:p w:rsidR="00941EBB" w:rsidRPr="000054E2" w:rsidRDefault="00941EBB" w:rsidP="00333E81">
            <w:pPr>
              <w:spacing w:line="240" w:lineRule="auto"/>
              <w:ind w:firstLine="0"/>
            </w:pPr>
            <w:proofErr w:type="spellStart"/>
            <w:r w:rsidRPr="000054E2">
              <w:t>Lindl</w:t>
            </w:r>
            <w:proofErr w:type="spellEnd"/>
            <w:r w:rsidRPr="000054E2">
              <w:t>.</w:t>
            </w:r>
          </w:p>
        </w:tc>
        <w:tc>
          <w:tcPr>
            <w:tcW w:w="851" w:type="dxa"/>
            <w:noWrap/>
            <w:hideMark/>
          </w:tcPr>
          <w:p w:rsidR="00941EBB" w:rsidRPr="000054E2" w:rsidRDefault="00941EBB" w:rsidP="00333E81">
            <w:pPr>
              <w:spacing w:line="240" w:lineRule="auto"/>
              <w:ind w:firstLine="0"/>
            </w:pPr>
            <w:r w:rsidRPr="000054E2">
              <w:t>10.7</w:t>
            </w:r>
          </w:p>
        </w:tc>
        <w:tc>
          <w:tcPr>
            <w:tcW w:w="992" w:type="dxa"/>
            <w:noWrap/>
            <w:hideMark/>
          </w:tcPr>
          <w:p w:rsidR="00941EBB" w:rsidRPr="000054E2" w:rsidRDefault="00941EBB" w:rsidP="00333E81">
            <w:pPr>
              <w:spacing w:line="240" w:lineRule="auto"/>
              <w:ind w:firstLine="0"/>
            </w:pPr>
            <w:r w:rsidRPr="000054E2">
              <w:t>5.7</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Burseraceae</w:t>
            </w:r>
            <w:proofErr w:type="spellEnd"/>
          </w:p>
        </w:tc>
        <w:tc>
          <w:tcPr>
            <w:tcW w:w="2551" w:type="dxa"/>
            <w:noWrap/>
            <w:hideMark/>
          </w:tcPr>
          <w:p w:rsidR="00941EBB" w:rsidRPr="000054E2" w:rsidRDefault="00941EBB" w:rsidP="00333E81">
            <w:pPr>
              <w:spacing w:line="240" w:lineRule="auto"/>
              <w:ind w:firstLine="0"/>
            </w:pPr>
            <w:proofErr w:type="spellStart"/>
            <w:r w:rsidRPr="00171840">
              <w:rPr>
                <w:i/>
              </w:rPr>
              <w:t>Dacryodes</w:t>
            </w:r>
            <w:proofErr w:type="spellEnd"/>
            <w:r w:rsidRPr="00171840">
              <w:rPr>
                <w:i/>
              </w:rPr>
              <w:t xml:space="preserve"> </w:t>
            </w:r>
            <w:proofErr w:type="spellStart"/>
            <w:r w:rsidRPr="00171840">
              <w:rPr>
                <w:i/>
              </w:rPr>
              <w:t>klaineana</w:t>
            </w:r>
            <w:proofErr w:type="spellEnd"/>
            <w:r w:rsidRPr="000054E2">
              <w:t xml:space="preserve"> (Pierre) </w:t>
            </w:r>
            <w:proofErr w:type="spellStart"/>
            <w:r w:rsidRPr="000054E2">
              <w:t>H.J.Lam</w:t>
            </w:r>
            <w:proofErr w:type="spellEnd"/>
          </w:p>
        </w:tc>
        <w:tc>
          <w:tcPr>
            <w:tcW w:w="851" w:type="dxa"/>
            <w:noWrap/>
            <w:hideMark/>
          </w:tcPr>
          <w:p w:rsidR="00941EBB" w:rsidRPr="000054E2" w:rsidRDefault="00941EBB" w:rsidP="00333E81">
            <w:pPr>
              <w:spacing w:line="240" w:lineRule="auto"/>
              <w:ind w:firstLine="0"/>
            </w:pPr>
            <w:r w:rsidRPr="000054E2">
              <w:t>9.6</w:t>
            </w:r>
          </w:p>
        </w:tc>
        <w:tc>
          <w:tcPr>
            <w:tcW w:w="992" w:type="dxa"/>
            <w:noWrap/>
            <w:hideMark/>
          </w:tcPr>
          <w:p w:rsidR="00941EBB" w:rsidRPr="000054E2" w:rsidRDefault="00941EBB" w:rsidP="00333E81">
            <w:pPr>
              <w:spacing w:line="240" w:lineRule="auto"/>
              <w:ind w:firstLine="0"/>
            </w:pPr>
            <w:r w:rsidRPr="000054E2">
              <w:t>13.7</w:t>
            </w:r>
          </w:p>
        </w:tc>
        <w:tc>
          <w:tcPr>
            <w:tcW w:w="1729" w:type="dxa"/>
            <w:noWrap/>
            <w:hideMark/>
          </w:tcPr>
          <w:p w:rsidR="00941EBB" w:rsidRPr="000054E2" w:rsidRDefault="00941EBB" w:rsidP="00333E81">
            <w:pPr>
              <w:spacing w:line="240" w:lineRule="auto"/>
              <w:ind w:firstLine="0"/>
            </w:pPr>
            <w:proofErr w:type="spellStart"/>
            <w:r w:rsidRPr="000054E2">
              <w:t>Monoecious</w:t>
            </w:r>
            <w:proofErr w:type="spellEnd"/>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Sapotaceae</w:t>
            </w:r>
            <w:proofErr w:type="spellEnd"/>
          </w:p>
        </w:tc>
        <w:tc>
          <w:tcPr>
            <w:tcW w:w="2551" w:type="dxa"/>
            <w:noWrap/>
            <w:hideMark/>
          </w:tcPr>
          <w:p w:rsidR="00941EBB" w:rsidRPr="000054E2" w:rsidRDefault="00941EBB" w:rsidP="00333E81">
            <w:pPr>
              <w:spacing w:line="240" w:lineRule="auto"/>
              <w:ind w:firstLine="0"/>
            </w:pPr>
            <w:r w:rsidRPr="000054E2">
              <w:t> </w:t>
            </w:r>
            <w:proofErr w:type="spellStart"/>
            <w:r w:rsidRPr="00171840">
              <w:rPr>
                <w:i/>
              </w:rPr>
              <w:t>Pouteria</w:t>
            </w:r>
            <w:proofErr w:type="spellEnd"/>
            <w:r w:rsidRPr="00171840">
              <w:rPr>
                <w:i/>
              </w:rPr>
              <w:t> </w:t>
            </w:r>
            <w:proofErr w:type="spellStart"/>
            <w:r w:rsidRPr="00171840">
              <w:rPr>
                <w:i/>
              </w:rPr>
              <w:t>alnifolia</w:t>
            </w:r>
            <w:proofErr w:type="spellEnd"/>
            <w:r w:rsidRPr="000054E2">
              <w:t xml:space="preserve"> (Baker) </w:t>
            </w:r>
            <w:proofErr w:type="spellStart"/>
            <w:r w:rsidRPr="000054E2">
              <w:t>Roberty</w:t>
            </w:r>
            <w:proofErr w:type="spellEnd"/>
          </w:p>
        </w:tc>
        <w:tc>
          <w:tcPr>
            <w:tcW w:w="851" w:type="dxa"/>
            <w:noWrap/>
            <w:hideMark/>
          </w:tcPr>
          <w:p w:rsidR="00941EBB" w:rsidRPr="000054E2" w:rsidRDefault="00941EBB" w:rsidP="00333E81">
            <w:pPr>
              <w:spacing w:line="240" w:lineRule="auto"/>
              <w:ind w:firstLine="0"/>
            </w:pPr>
            <w:r w:rsidRPr="000054E2">
              <w:t>8.6</w:t>
            </w:r>
          </w:p>
        </w:tc>
        <w:tc>
          <w:tcPr>
            <w:tcW w:w="992" w:type="dxa"/>
            <w:noWrap/>
            <w:hideMark/>
          </w:tcPr>
          <w:p w:rsidR="00941EBB" w:rsidRPr="000054E2" w:rsidRDefault="00941EBB" w:rsidP="00333E81">
            <w:pPr>
              <w:spacing w:line="240" w:lineRule="auto"/>
              <w:ind w:firstLine="0"/>
            </w:pPr>
            <w:r w:rsidRPr="000054E2">
              <w:t>5.4</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Bignoniaceae</w:t>
            </w:r>
            <w:proofErr w:type="spellEnd"/>
          </w:p>
        </w:tc>
        <w:tc>
          <w:tcPr>
            <w:tcW w:w="2551" w:type="dxa"/>
            <w:noWrap/>
            <w:hideMark/>
          </w:tcPr>
          <w:p w:rsidR="00941EBB" w:rsidRPr="000054E2" w:rsidRDefault="00941EBB" w:rsidP="00333E81">
            <w:pPr>
              <w:spacing w:line="240" w:lineRule="auto"/>
              <w:ind w:firstLine="0"/>
            </w:pPr>
            <w:proofErr w:type="spellStart"/>
            <w:r w:rsidRPr="00171840">
              <w:rPr>
                <w:i/>
              </w:rPr>
              <w:t>Spathodea</w:t>
            </w:r>
            <w:proofErr w:type="spellEnd"/>
            <w:r w:rsidRPr="00171840">
              <w:rPr>
                <w:i/>
              </w:rPr>
              <w:t> </w:t>
            </w:r>
            <w:proofErr w:type="spellStart"/>
            <w:r w:rsidRPr="00171840">
              <w:rPr>
                <w:i/>
              </w:rPr>
              <w:t>campanulata</w:t>
            </w:r>
            <w:proofErr w:type="spellEnd"/>
            <w:r w:rsidRPr="000054E2">
              <w:t> </w:t>
            </w:r>
            <w:proofErr w:type="spellStart"/>
            <w:r w:rsidRPr="000054E2">
              <w:t>P.Beauv</w:t>
            </w:r>
            <w:proofErr w:type="spellEnd"/>
            <w:r w:rsidRPr="000054E2">
              <w:t>. </w:t>
            </w:r>
          </w:p>
        </w:tc>
        <w:tc>
          <w:tcPr>
            <w:tcW w:w="851" w:type="dxa"/>
            <w:noWrap/>
            <w:hideMark/>
          </w:tcPr>
          <w:p w:rsidR="00941EBB" w:rsidRPr="000054E2" w:rsidRDefault="00941EBB" w:rsidP="00333E81">
            <w:pPr>
              <w:spacing w:line="240" w:lineRule="auto"/>
              <w:ind w:firstLine="0"/>
            </w:pPr>
            <w:r w:rsidRPr="000054E2">
              <w:t>8.0</w:t>
            </w:r>
          </w:p>
        </w:tc>
        <w:tc>
          <w:tcPr>
            <w:tcW w:w="992" w:type="dxa"/>
            <w:noWrap/>
            <w:hideMark/>
          </w:tcPr>
          <w:p w:rsidR="00941EBB" w:rsidRPr="000054E2" w:rsidRDefault="00941EBB" w:rsidP="00333E81">
            <w:pPr>
              <w:spacing w:line="240" w:lineRule="auto"/>
              <w:ind w:firstLine="0"/>
            </w:pPr>
            <w:r w:rsidRPr="000054E2">
              <w:t>4.9</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Zoophilous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Malvaceae</w:t>
            </w:r>
            <w:proofErr w:type="spellEnd"/>
          </w:p>
        </w:tc>
        <w:tc>
          <w:tcPr>
            <w:tcW w:w="2551" w:type="dxa"/>
            <w:noWrap/>
            <w:hideMark/>
          </w:tcPr>
          <w:p w:rsidR="00941EBB" w:rsidRPr="000054E2" w:rsidRDefault="00941EBB" w:rsidP="00333E81">
            <w:pPr>
              <w:spacing w:line="240" w:lineRule="auto"/>
              <w:ind w:firstLine="0"/>
            </w:pPr>
            <w:proofErr w:type="spellStart"/>
            <w:r w:rsidRPr="00171840">
              <w:rPr>
                <w:i/>
                <w:iCs/>
              </w:rPr>
              <w:t>Ceiba</w:t>
            </w:r>
            <w:proofErr w:type="spellEnd"/>
            <w:r w:rsidRPr="00171840">
              <w:rPr>
                <w:i/>
              </w:rPr>
              <w:t xml:space="preserve"> </w:t>
            </w:r>
            <w:proofErr w:type="spellStart"/>
            <w:r w:rsidRPr="00171840">
              <w:rPr>
                <w:i/>
              </w:rPr>
              <w:t>pentandra</w:t>
            </w:r>
            <w:proofErr w:type="spellEnd"/>
            <w:r w:rsidRPr="00171840">
              <w:rPr>
                <w:i/>
              </w:rPr>
              <w:t xml:space="preserve"> </w:t>
            </w:r>
            <w:r w:rsidRPr="000054E2">
              <w:t xml:space="preserve">(L.) </w:t>
            </w:r>
            <w:proofErr w:type="spellStart"/>
            <w:r w:rsidRPr="000054E2">
              <w:t>Gaertn</w:t>
            </w:r>
            <w:proofErr w:type="spellEnd"/>
            <w:r w:rsidRPr="000054E2">
              <w:t>.</w:t>
            </w:r>
          </w:p>
        </w:tc>
        <w:tc>
          <w:tcPr>
            <w:tcW w:w="851" w:type="dxa"/>
            <w:noWrap/>
            <w:hideMark/>
          </w:tcPr>
          <w:p w:rsidR="00941EBB" w:rsidRPr="000054E2" w:rsidRDefault="00941EBB" w:rsidP="00333E81">
            <w:pPr>
              <w:spacing w:line="240" w:lineRule="auto"/>
              <w:ind w:firstLine="0"/>
            </w:pPr>
            <w:r w:rsidRPr="000054E2">
              <w:t>4.8</w:t>
            </w:r>
          </w:p>
        </w:tc>
        <w:tc>
          <w:tcPr>
            <w:tcW w:w="992" w:type="dxa"/>
            <w:noWrap/>
            <w:hideMark/>
          </w:tcPr>
          <w:p w:rsidR="00941EBB" w:rsidRPr="000054E2" w:rsidRDefault="00941EBB" w:rsidP="00333E81">
            <w:pPr>
              <w:spacing w:line="240" w:lineRule="auto"/>
              <w:ind w:firstLine="0"/>
            </w:pPr>
            <w:r w:rsidRPr="000054E2">
              <w:t>5.4</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Zoophilous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Fabaceae</w:t>
            </w:r>
            <w:proofErr w:type="spellEnd"/>
          </w:p>
        </w:tc>
        <w:tc>
          <w:tcPr>
            <w:tcW w:w="2551" w:type="dxa"/>
            <w:noWrap/>
            <w:hideMark/>
          </w:tcPr>
          <w:p w:rsidR="00941EBB" w:rsidRPr="00171840" w:rsidRDefault="00941EBB" w:rsidP="00333E81">
            <w:pPr>
              <w:spacing w:line="240" w:lineRule="auto"/>
              <w:ind w:firstLine="0"/>
              <w:rPr>
                <w:i/>
              </w:rPr>
            </w:pPr>
            <w:proofErr w:type="spellStart"/>
            <w:r w:rsidRPr="00171840">
              <w:rPr>
                <w:i/>
              </w:rPr>
              <w:t>Erythrophleum</w:t>
            </w:r>
            <w:proofErr w:type="spellEnd"/>
            <w:r w:rsidRPr="00171840">
              <w:rPr>
                <w:i/>
              </w:rPr>
              <w:t> </w:t>
            </w:r>
          </w:p>
          <w:p w:rsidR="00941EBB" w:rsidRPr="000054E2" w:rsidRDefault="00941EBB" w:rsidP="00333E81">
            <w:pPr>
              <w:spacing w:line="240" w:lineRule="auto"/>
              <w:ind w:firstLine="0"/>
            </w:pPr>
            <w:proofErr w:type="spellStart"/>
            <w:proofErr w:type="gramStart"/>
            <w:r w:rsidRPr="000054E2">
              <w:rPr>
                <w:i/>
                <w:iCs/>
              </w:rPr>
              <w:t>suaveolens</w:t>
            </w:r>
            <w:proofErr w:type="spellEnd"/>
            <w:proofErr w:type="gramEnd"/>
            <w:r w:rsidRPr="000054E2">
              <w:rPr>
                <w:i/>
                <w:iCs/>
              </w:rPr>
              <w:t> </w:t>
            </w:r>
            <w:r w:rsidRPr="000054E2">
              <w:t>(</w:t>
            </w:r>
            <w:proofErr w:type="spellStart"/>
            <w:r w:rsidRPr="000054E2">
              <w:t>Guill</w:t>
            </w:r>
            <w:proofErr w:type="spellEnd"/>
            <w:r w:rsidRPr="000054E2">
              <w:t xml:space="preserve">. &amp; </w:t>
            </w:r>
            <w:proofErr w:type="spellStart"/>
            <w:r w:rsidRPr="000054E2">
              <w:t>Perr</w:t>
            </w:r>
            <w:proofErr w:type="spellEnd"/>
            <w:r w:rsidRPr="000054E2">
              <w:t>.) Brenan </w:t>
            </w:r>
          </w:p>
        </w:tc>
        <w:tc>
          <w:tcPr>
            <w:tcW w:w="851" w:type="dxa"/>
            <w:noWrap/>
            <w:hideMark/>
          </w:tcPr>
          <w:p w:rsidR="00941EBB" w:rsidRPr="000054E2" w:rsidRDefault="00941EBB" w:rsidP="00333E81">
            <w:pPr>
              <w:spacing w:line="240" w:lineRule="auto"/>
              <w:ind w:firstLine="0"/>
            </w:pPr>
            <w:r w:rsidRPr="000054E2">
              <w:t>4.8</w:t>
            </w:r>
          </w:p>
        </w:tc>
        <w:tc>
          <w:tcPr>
            <w:tcW w:w="992" w:type="dxa"/>
            <w:noWrap/>
            <w:hideMark/>
          </w:tcPr>
          <w:p w:rsidR="00941EBB" w:rsidRPr="000054E2" w:rsidRDefault="00941EBB" w:rsidP="00333E81">
            <w:pPr>
              <w:spacing w:line="240" w:lineRule="auto"/>
              <w:ind w:firstLine="0"/>
            </w:pPr>
            <w:r w:rsidRPr="000054E2">
              <w:t>4.4</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Fabaceae</w:t>
            </w:r>
            <w:proofErr w:type="spellEnd"/>
          </w:p>
        </w:tc>
        <w:tc>
          <w:tcPr>
            <w:tcW w:w="2551" w:type="dxa"/>
            <w:noWrap/>
            <w:hideMark/>
          </w:tcPr>
          <w:p w:rsidR="00941EBB" w:rsidRPr="000054E2" w:rsidRDefault="00941EBB" w:rsidP="00333E81">
            <w:pPr>
              <w:spacing w:line="240" w:lineRule="auto"/>
              <w:ind w:firstLine="0"/>
            </w:pPr>
            <w:proofErr w:type="spellStart"/>
            <w:r w:rsidRPr="00171840">
              <w:rPr>
                <w:i/>
                <w:iCs/>
              </w:rPr>
              <w:t>Afzelia</w:t>
            </w:r>
            <w:proofErr w:type="spellEnd"/>
            <w:r w:rsidRPr="00171840">
              <w:rPr>
                <w:i/>
              </w:rPr>
              <w:t xml:space="preserve"> </w:t>
            </w:r>
            <w:proofErr w:type="spellStart"/>
            <w:r w:rsidRPr="00171840">
              <w:rPr>
                <w:i/>
              </w:rPr>
              <w:t>africana</w:t>
            </w:r>
            <w:proofErr w:type="spellEnd"/>
            <w:r w:rsidRPr="00171840">
              <w:rPr>
                <w:i/>
              </w:rPr>
              <w:t xml:space="preserve"> </w:t>
            </w:r>
            <w:r w:rsidRPr="000054E2">
              <w:t>Pers.</w:t>
            </w:r>
          </w:p>
        </w:tc>
        <w:tc>
          <w:tcPr>
            <w:tcW w:w="851" w:type="dxa"/>
            <w:noWrap/>
            <w:hideMark/>
          </w:tcPr>
          <w:p w:rsidR="00941EBB" w:rsidRPr="000054E2" w:rsidRDefault="00941EBB" w:rsidP="00333E81">
            <w:pPr>
              <w:spacing w:line="240" w:lineRule="auto"/>
              <w:ind w:firstLine="0"/>
            </w:pPr>
            <w:r w:rsidRPr="000054E2">
              <w:t>3.7</w:t>
            </w:r>
          </w:p>
        </w:tc>
        <w:tc>
          <w:tcPr>
            <w:tcW w:w="992" w:type="dxa"/>
            <w:noWrap/>
            <w:hideMark/>
          </w:tcPr>
          <w:p w:rsidR="00941EBB" w:rsidRPr="000054E2" w:rsidRDefault="00941EBB" w:rsidP="00333E81">
            <w:pPr>
              <w:spacing w:line="240" w:lineRule="auto"/>
              <w:ind w:firstLine="0"/>
            </w:pPr>
            <w:r w:rsidRPr="000054E2">
              <w:t>5.8</w:t>
            </w:r>
          </w:p>
        </w:tc>
        <w:tc>
          <w:tcPr>
            <w:tcW w:w="1729" w:type="dxa"/>
            <w:noWrap/>
            <w:hideMark/>
          </w:tcPr>
          <w:p w:rsidR="00941EBB" w:rsidRPr="000054E2" w:rsidRDefault="00941EBB" w:rsidP="00333E81">
            <w:pPr>
              <w:spacing w:line="240" w:lineRule="auto"/>
              <w:ind w:firstLine="0"/>
            </w:pPr>
            <w:r w:rsidRPr="000054E2">
              <w:t>Hermaphrodite</w:t>
            </w:r>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1526" w:type="dxa"/>
            <w:noWrap/>
            <w:hideMark/>
          </w:tcPr>
          <w:p w:rsidR="00941EBB" w:rsidRPr="000054E2" w:rsidRDefault="00941EBB" w:rsidP="00333E81">
            <w:pPr>
              <w:spacing w:line="240" w:lineRule="auto"/>
              <w:ind w:firstLine="0"/>
            </w:pPr>
            <w:proofErr w:type="spellStart"/>
            <w:r w:rsidRPr="000054E2">
              <w:t>Arecaceae</w:t>
            </w:r>
            <w:proofErr w:type="spellEnd"/>
          </w:p>
        </w:tc>
        <w:tc>
          <w:tcPr>
            <w:tcW w:w="2551" w:type="dxa"/>
            <w:noWrap/>
            <w:hideMark/>
          </w:tcPr>
          <w:p w:rsidR="00941EBB" w:rsidRPr="000054E2" w:rsidRDefault="00941EBB" w:rsidP="00333E81">
            <w:pPr>
              <w:spacing w:line="240" w:lineRule="auto"/>
              <w:ind w:firstLine="0"/>
              <w:rPr>
                <w:iCs/>
              </w:rPr>
            </w:pPr>
            <w:proofErr w:type="spellStart"/>
            <w:r w:rsidRPr="00171840">
              <w:rPr>
                <w:i/>
                <w:iCs/>
              </w:rPr>
              <w:t>Elaeis</w:t>
            </w:r>
            <w:proofErr w:type="spellEnd"/>
            <w:r w:rsidRPr="00171840">
              <w:rPr>
                <w:i/>
              </w:rPr>
              <w:t xml:space="preserve"> </w:t>
            </w:r>
            <w:proofErr w:type="spellStart"/>
            <w:r w:rsidRPr="00171840">
              <w:rPr>
                <w:i/>
              </w:rPr>
              <w:t>guineensis</w:t>
            </w:r>
            <w:proofErr w:type="spellEnd"/>
            <w:r w:rsidRPr="00171840">
              <w:rPr>
                <w:i/>
                <w:iCs/>
              </w:rPr>
              <w:t xml:space="preserve"> </w:t>
            </w:r>
            <w:proofErr w:type="spellStart"/>
            <w:r w:rsidRPr="000054E2">
              <w:t>Jacq</w:t>
            </w:r>
            <w:proofErr w:type="spellEnd"/>
            <w:r w:rsidRPr="000054E2">
              <w:t>.</w:t>
            </w:r>
          </w:p>
        </w:tc>
        <w:tc>
          <w:tcPr>
            <w:tcW w:w="851" w:type="dxa"/>
            <w:noWrap/>
            <w:hideMark/>
          </w:tcPr>
          <w:p w:rsidR="00941EBB" w:rsidRPr="000054E2" w:rsidRDefault="00941EBB" w:rsidP="00333E81">
            <w:pPr>
              <w:spacing w:line="240" w:lineRule="auto"/>
              <w:ind w:firstLine="0"/>
            </w:pPr>
            <w:r w:rsidRPr="000054E2">
              <w:t>3.2</w:t>
            </w:r>
          </w:p>
        </w:tc>
        <w:tc>
          <w:tcPr>
            <w:tcW w:w="992" w:type="dxa"/>
            <w:noWrap/>
            <w:hideMark/>
          </w:tcPr>
          <w:p w:rsidR="00941EBB" w:rsidRPr="000054E2" w:rsidRDefault="00941EBB" w:rsidP="00333E81">
            <w:pPr>
              <w:spacing w:line="240" w:lineRule="auto"/>
              <w:ind w:firstLine="0"/>
            </w:pPr>
            <w:r w:rsidRPr="000054E2">
              <w:t>3.0</w:t>
            </w:r>
          </w:p>
        </w:tc>
        <w:tc>
          <w:tcPr>
            <w:tcW w:w="1729" w:type="dxa"/>
            <w:noWrap/>
            <w:hideMark/>
          </w:tcPr>
          <w:p w:rsidR="00941EBB" w:rsidRPr="000054E2" w:rsidRDefault="00941EBB" w:rsidP="00333E81">
            <w:pPr>
              <w:spacing w:line="240" w:lineRule="auto"/>
              <w:ind w:firstLine="0"/>
            </w:pPr>
            <w:proofErr w:type="spellStart"/>
            <w:r w:rsidRPr="000054E2">
              <w:t>Monoecious</w:t>
            </w:r>
            <w:proofErr w:type="spellEnd"/>
          </w:p>
        </w:tc>
        <w:tc>
          <w:tcPr>
            <w:tcW w:w="1593" w:type="dxa"/>
            <w:noWrap/>
            <w:hideMark/>
          </w:tcPr>
          <w:p w:rsidR="00941EBB" w:rsidRPr="000054E2" w:rsidRDefault="00941EBB" w:rsidP="00333E81">
            <w:pPr>
              <w:spacing w:line="240" w:lineRule="auto"/>
              <w:ind w:firstLine="0"/>
            </w:pPr>
            <w:proofErr w:type="spellStart"/>
            <w:r w:rsidRPr="000054E2">
              <w:t>Entomophilous</w:t>
            </w:r>
            <w:proofErr w:type="spellEnd"/>
          </w:p>
        </w:tc>
      </w:tr>
    </w:tbl>
    <w:p w:rsidR="00941EBB" w:rsidRPr="000054E2" w:rsidRDefault="00941EBB" w:rsidP="00941EBB">
      <w:pPr>
        <w:ind w:firstLine="0"/>
      </w:pPr>
      <w:r>
        <w:lastRenderedPageBreak/>
        <w:t xml:space="preserve">Supplementary </w:t>
      </w:r>
      <w:r w:rsidRPr="000054E2">
        <w:t xml:space="preserve">Table 3: Species that occurs at &gt;3% in the Transition vegetation plot (KOG04), their reproductive strategy (Hermaphrodite, </w:t>
      </w:r>
      <w:proofErr w:type="spellStart"/>
      <w:r w:rsidRPr="000054E2">
        <w:t>Monoeocious</w:t>
      </w:r>
      <w:proofErr w:type="spellEnd"/>
      <w:r w:rsidRPr="000054E2">
        <w:t xml:space="preserve"> or </w:t>
      </w:r>
      <w:proofErr w:type="spellStart"/>
      <w:r w:rsidRPr="000054E2">
        <w:t>Dioeceous</w:t>
      </w:r>
      <w:proofErr w:type="spellEnd"/>
      <w:r w:rsidRPr="000054E2">
        <w:t xml:space="preserve">), and their pollination syndrome (if known). </w:t>
      </w:r>
    </w:p>
    <w:tbl>
      <w:tblPr>
        <w:tblStyle w:val="TableGrid"/>
        <w:tblW w:w="5500" w:type="pct"/>
        <w:tblLayout w:type="fixed"/>
        <w:tblLook w:val="04A0" w:firstRow="1" w:lastRow="0" w:firstColumn="1" w:lastColumn="0" w:noHBand="0" w:noVBand="1"/>
      </w:tblPr>
      <w:tblGrid>
        <w:gridCol w:w="1542"/>
        <w:gridCol w:w="2231"/>
        <w:gridCol w:w="1018"/>
        <w:gridCol w:w="1372"/>
        <w:gridCol w:w="1968"/>
        <w:gridCol w:w="2035"/>
      </w:tblGrid>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r w:rsidRPr="00171840">
              <w:rPr>
                <w:sz w:val="22"/>
                <w:szCs w:val="22"/>
              </w:rPr>
              <w:t>Family</w:t>
            </w:r>
          </w:p>
        </w:tc>
        <w:tc>
          <w:tcPr>
            <w:tcW w:w="1097" w:type="pct"/>
            <w:noWrap/>
            <w:hideMark/>
          </w:tcPr>
          <w:p w:rsidR="00941EBB" w:rsidRPr="00171840" w:rsidRDefault="00941EBB" w:rsidP="00333E81">
            <w:pPr>
              <w:spacing w:line="240" w:lineRule="auto"/>
              <w:ind w:firstLine="0"/>
              <w:rPr>
                <w:sz w:val="22"/>
                <w:szCs w:val="22"/>
              </w:rPr>
            </w:pPr>
            <w:r w:rsidRPr="00171840">
              <w:rPr>
                <w:sz w:val="22"/>
                <w:szCs w:val="22"/>
              </w:rPr>
              <w:t>Species</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Stems (%)</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Basal area (%)</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Flower structure</w:t>
            </w:r>
          </w:p>
        </w:tc>
        <w:tc>
          <w:tcPr>
            <w:tcW w:w="1001" w:type="pct"/>
            <w:noWrap/>
            <w:hideMark/>
          </w:tcPr>
          <w:p w:rsidR="00941EBB" w:rsidRPr="00171840" w:rsidRDefault="00941EBB" w:rsidP="00333E81">
            <w:pPr>
              <w:spacing w:line="240" w:lineRule="auto"/>
              <w:ind w:firstLine="0"/>
              <w:rPr>
                <w:sz w:val="22"/>
                <w:szCs w:val="22"/>
              </w:rPr>
            </w:pPr>
            <w:r w:rsidRPr="00171840">
              <w:rPr>
                <w:sz w:val="22"/>
                <w:szCs w:val="22"/>
              </w:rPr>
              <w:t>Pollination syndrome</w:t>
            </w:r>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Malvaceae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Sterculia</w:t>
            </w:r>
            <w:proofErr w:type="spellEnd"/>
          </w:p>
          <w:p w:rsidR="00941EBB" w:rsidRPr="00171840" w:rsidRDefault="00941EBB" w:rsidP="00333E81">
            <w:pPr>
              <w:spacing w:line="240" w:lineRule="auto"/>
              <w:ind w:firstLine="0"/>
              <w:rPr>
                <w:sz w:val="22"/>
                <w:szCs w:val="22"/>
              </w:rPr>
            </w:pPr>
            <w:r w:rsidRPr="00171840">
              <w:rPr>
                <w:i/>
                <w:sz w:val="22"/>
                <w:szCs w:val="22"/>
              </w:rPr>
              <w:t> </w:t>
            </w:r>
            <w:proofErr w:type="spellStart"/>
            <w:proofErr w:type="gramStart"/>
            <w:r w:rsidRPr="00171840">
              <w:rPr>
                <w:i/>
                <w:sz w:val="22"/>
                <w:szCs w:val="22"/>
              </w:rPr>
              <w:t>tragacantha</w:t>
            </w:r>
            <w:proofErr w:type="spellEnd"/>
            <w:proofErr w:type="gramEnd"/>
            <w:r w:rsidRPr="00171840">
              <w:rPr>
                <w:sz w:val="22"/>
                <w:szCs w:val="22"/>
              </w:rPr>
              <w:t> </w:t>
            </w:r>
            <w:proofErr w:type="spellStart"/>
            <w:r w:rsidRPr="00171840">
              <w:rPr>
                <w:sz w:val="22"/>
                <w:szCs w:val="22"/>
              </w:rPr>
              <w:t>Lindl</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26.9</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18.6</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Fabaceae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Pterocarpus</w:t>
            </w:r>
            <w:proofErr w:type="spellEnd"/>
            <w:r w:rsidRPr="00171840">
              <w:rPr>
                <w:i/>
                <w:sz w:val="22"/>
                <w:szCs w:val="22"/>
              </w:rPr>
              <w:t> </w:t>
            </w:r>
          </w:p>
          <w:p w:rsidR="00941EBB" w:rsidRPr="00171840" w:rsidRDefault="00941EBB" w:rsidP="00333E81">
            <w:pPr>
              <w:spacing w:line="240" w:lineRule="auto"/>
              <w:ind w:firstLine="0"/>
              <w:rPr>
                <w:sz w:val="22"/>
                <w:szCs w:val="22"/>
              </w:rPr>
            </w:pPr>
            <w:proofErr w:type="spellStart"/>
            <w:proofErr w:type="gramStart"/>
            <w:r w:rsidRPr="00171840">
              <w:rPr>
                <w:i/>
                <w:sz w:val="22"/>
                <w:szCs w:val="22"/>
              </w:rPr>
              <w:t>erinaceus</w:t>
            </w:r>
            <w:proofErr w:type="spellEnd"/>
            <w:proofErr w:type="gramEnd"/>
            <w:r w:rsidRPr="00171840">
              <w:rPr>
                <w:i/>
                <w:sz w:val="22"/>
                <w:szCs w:val="22"/>
              </w:rPr>
              <w:t> </w:t>
            </w:r>
            <w:proofErr w:type="spellStart"/>
            <w:r w:rsidRPr="00171840">
              <w:rPr>
                <w:sz w:val="22"/>
                <w:szCs w:val="22"/>
              </w:rPr>
              <w:t>Poir</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10.7</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12.8</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Chrysobalanaceae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Maranthes</w:t>
            </w:r>
            <w:proofErr w:type="spellEnd"/>
            <w:r w:rsidRPr="00171840">
              <w:rPr>
                <w:i/>
                <w:sz w:val="22"/>
                <w:szCs w:val="22"/>
              </w:rPr>
              <w:t> </w:t>
            </w:r>
          </w:p>
          <w:p w:rsidR="00941EBB" w:rsidRPr="00171840" w:rsidRDefault="00941EBB" w:rsidP="00333E81">
            <w:pPr>
              <w:spacing w:line="240" w:lineRule="auto"/>
              <w:ind w:firstLine="0"/>
              <w:rPr>
                <w:sz w:val="22"/>
                <w:szCs w:val="22"/>
              </w:rPr>
            </w:pPr>
            <w:proofErr w:type="spellStart"/>
            <w:proofErr w:type="gramStart"/>
            <w:r w:rsidRPr="00171840">
              <w:rPr>
                <w:i/>
                <w:iCs/>
                <w:sz w:val="22"/>
                <w:szCs w:val="22"/>
              </w:rPr>
              <w:t>polyandra</w:t>
            </w:r>
            <w:proofErr w:type="spellEnd"/>
            <w:proofErr w:type="gramEnd"/>
            <w:r w:rsidRPr="00171840">
              <w:rPr>
                <w:sz w:val="22"/>
                <w:szCs w:val="22"/>
              </w:rPr>
              <w:t> (</w:t>
            </w:r>
            <w:proofErr w:type="spellStart"/>
            <w:r w:rsidRPr="00171840">
              <w:rPr>
                <w:sz w:val="22"/>
                <w:szCs w:val="22"/>
              </w:rPr>
              <w:t>Benth</w:t>
            </w:r>
            <w:proofErr w:type="spellEnd"/>
            <w:r w:rsidRPr="00171840">
              <w:rPr>
                <w:sz w:val="22"/>
                <w:szCs w:val="22"/>
              </w:rPr>
              <w:t>.) Prance</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6.8</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5.9</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Chiropterophilous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Combretaceae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Terminalia</w:t>
            </w:r>
            <w:proofErr w:type="spellEnd"/>
            <w:r w:rsidRPr="00171840">
              <w:rPr>
                <w:i/>
                <w:sz w:val="22"/>
                <w:szCs w:val="22"/>
              </w:rPr>
              <w:t> </w:t>
            </w:r>
          </w:p>
          <w:p w:rsidR="00941EBB" w:rsidRPr="00171840" w:rsidRDefault="00941EBB" w:rsidP="00333E81">
            <w:pPr>
              <w:spacing w:line="240" w:lineRule="auto"/>
              <w:ind w:firstLine="0"/>
              <w:rPr>
                <w:sz w:val="22"/>
                <w:szCs w:val="22"/>
              </w:rPr>
            </w:pPr>
            <w:proofErr w:type="spellStart"/>
            <w:proofErr w:type="gramStart"/>
            <w:r w:rsidRPr="00171840">
              <w:rPr>
                <w:i/>
                <w:iCs/>
                <w:sz w:val="22"/>
                <w:szCs w:val="22"/>
              </w:rPr>
              <w:t>glaucescens</w:t>
            </w:r>
            <w:proofErr w:type="spellEnd"/>
            <w:proofErr w:type="gramEnd"/>
            <w:r w:rsidRPr="00171840">
              <w:rPr>
                <w:i/>
                <w:iCs/>
                <w:sz w:val="22"/>
                <w:szCs w:val="22"/>
              </w:rPr>
              <w:t> </w:t>
            </w:r>
            <w:r w:rsidRPr="00171840">
              <w:rPr>
                <w:sz w:val="22"/>
                <w:szCs w:val="22"/>
              </w:rPr>
              <w:t xml:space="preserve">Planch. </w:t>
            </w:r>
            <w:proofErr w:type="gramStart"/>
            <w:r w:rsidRPr="00171840">
              <w:rPr>
                <w:sz w:val="22"/>
                <w:szCs w:val="22"/>
              </w:rPr>
              <w:t>ex</w:t>
            </w:r>
            <w:proofErr w:type="gramEnd"/>
            <w:r w:rsidRPr="00171840">
              <w:rPr>
                <w:sz w:val="22"/>
                <w:szCs w:val="22"/>
              </w:rPr>
              <w:t xml:space="preserve"> </w:t>
            </w:r>
            <w:proofErr w:type="spellStart"/>
            <w:r w:rsidRPr="00171840">
              <w:rPr>
                <w:sz w:val="22"/>
                <w:szCs w:val="22"/>
              </w:rPr>
              <w:t>Benth</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6.4</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6.0</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Sapotaceae</w:t>
            </w:r>
            <w:proofErr w:type="spellEnd"/>
          </w:p>
        </w:tc>
        <w:tc>
          <w:tcPr>
            <w:tcW w:w="1097" w:type="pct"/>
            <w:noWrap/>
            <w:hideMark/>
          </w:tcPr>
          <w:p w:rsidR="00941EBB" w:rsidRPr="00171840" w:rsidRDefault="00941EBB" w:rsidP="00333E81">
            <w:pPr>
              <w:spacing w:line="240" w:lineRule="auto"/>
              <w:ind w:firstLine="0"/>
              <w:rPr>
                <w:sz w:val="22"/>
                <w:szCs w:val="22"/>
                <w:lang w:val="es-EC"/>
              </w:rPr>
            </w:pPr>
            <w:proofErr w:type="spellStart"/>
            <w:r w:rsidRPr="00171840">
              <w:rPr>
                <w:i/>
                <w:iCs/>
                <w:sz w:val="22"/>
                <w:szCs w:val="22"/>
                <w:lang w:val="es-EC"/>
              </w:rPr>
              <w:t>Manilkara</w:t>
            </w:r>
            <w:proofErr w:type="spellEnd"/>
            <w:r w:rsidRPr="00171840">
              <w:rPr>
                <w:i/>
                <w:iCs/>
                <w:sz w:val="22"/>
                <w:szCs w:val="22"/>
                <w:lang w:val="es-EC"/>
              </w:rPr>
              <w:t> </w:t>
            </w:r>
            <w:proofErr w:type="spellStart"/>
            <w:r w:rsidRPr="00171840">
              <w:rPr>
                <w:i/>
                <w:iCs/>
                <w:sz w:val="22"/>
                <w:szCs w:val="22"/>
                <w:lang w:val="es-EC"/>
              </w:rPr>
              <w:t>obovata</w:t>
            </w:r>
            <w:proofErr w:type="spellEnd"/>
            <w:r w:rsidRPr="00171840">
              <w:rPr>
                <w:sz w:val="22"/>
                <w:szCs w:val="22"/>
                <w:lang w:val="es-EC"/>
              </w:rPr>
              <w:t xml:space="preserve"> (Sabine &amp; </w:t>
            </w:r>
            <w:proofErr w:type="spellStart"/>
            <w:r w:rsidRPr="00171840">
              <w:rPr>
                <w:sz w:val="22"/>
                <w:szCs w:val="22"/>
                <w:lang w:val="es-EC"/>
              </w:rPr>
              <w:t>G.Don</w:t>
            </w:r>
            <w:proofErr w:type="spellEnd"/>
            <w:r w:rsidRPr="00171840">
              <w:rPr>
                <w:sz w:val="22"/>
                <w:szCs w:val="22"/>
                <w:lang w:val="es-EC"/>
              </w:rPr>
              <w:t xml:space="preserve">) </w:t>
            </w:r>
            <w:proofErr w:type="spellStart"/>
            <w:r w:rsidRPr="00171840">
              <w:rPr>
                <w:sz w:val="22"/>
                <w:szCs w:val="22"/>
                <w:lang w:val="es-EC"/>
              </w:rPr>
              <w:t>J.H.Hemsl</w:t>
            </w:r>
            <w:proofErr w:type="spellEnd"/>
            <w:r w:rsidRPr="00171840">
              <w:rPr>
                <w:sz w:val="22"/>
                <w:szCs w:val="22"/>
                <w:lang w:val="es-EC"/>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6.0</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7.8</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Phyllanthaceae</w:t>
            </w:r>
            <w:proofErr w:type="spellEnd"/>
          </w:p>
        </w:tc>
        <w:tc>
          <w:tcPr>
            <w:tcW w:w="1097" w:type="pct"/>
            <w:noWrap/>
            <w:hideMark/>
          </w:tcPr>
          <w:p w:rsidR="00941EBB" w:rsidRPr="00171840" w:rsidRDefault="00941EBB" w:rsidP="00333E81">
            <w:pPr>
              <w:spacing w:line="240" w:lineRule="auto"/>
              <w:ind w:firstLine="0"/>
              <w:rPr>
                <w:sz w:val="22"/>
                <w:szCs w:val="22"/>
              </w:rPr>
            </w:pPr>
            <w:proofErr w:type="spellStart"/>
            <w:r w:rsidRPr="00171840">
              <w:rPr>
                <w:i/>
                <w:sz w:val="22"/>
                <w:szCs w:val="22"/>
              </w:rPr>
              <w:t>Bridelia</w:t>
            </w:r>
            <w:proofErr w:type="spellEnd"/>
            <w:r w:rsidRPr="00171840">
              <w:rPr>
                <w:i/>
                <w:sz w:val="22"/>
                <w:szCs w:val="22"/>
              </w:rPr>
              <w:t> </w:t>
            </w:r>
            <w:proofErr w:type="spellStart"/>
            <w:r w:rsidRPr="00171840">
              <w:rPr>
                <w:i/>
                <w:sz w:val="22"/>
                <w:szCs w:val="22"/>
              </w:rPr>
              <w:t>ferruginea</w:t>
            </w:r>
            <w:proofErr w:type="spellEnd"/>
            <w:r w:rsidRPr="00171840">
              <w:rPr>
                <w:sz w:val="22"/>
                <w:szCs w:val="22"/>
              </w:rPr>
              <w:t> </w:t>
            </w:r>
            <w:proofErr w:type="spellStart"/>
            <w:r w:rsidRPr="00171840">
              <w:rPr>
                <w:sz w:val="22"/>
                <w:szCs w:val="22"/>
              </w:rPr>
              <w:t>Benth</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3.8</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2.3</w:t>
            </w:r>
            <w:r w:rsidRPr="00171840" w:rsidDel="00757DF6">
              <w:rPr>
                <w:sz w:val="22"/>
                <w:szCs w:val="22"/>
              </w:rPr>
              <w:t xml:space="preserve"> </w:t>
            </w:r>
          </w:p>
        </w:tc>
        <w:tc>
          <w:tcPr>
            <w:tcW w:w="96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Monoecious</w:t>
            </w:r>
            <w:proofErr w:type="spellEnd"/>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Fabaceae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Pericopsis</w:t>
            </w:r>
            <w:proofErr w:type="spellEnd"/>
            <w:r w:rsidRPr="00171840">
              <w:rPr>
                <w:i/>
                <w:sz w:val="22"/>
                <w:szCs w:val="22"/>
              </w:rPr>
              <w:t> </w:t>
            </w:r>
            <w:proofErr w:type="spellStart"/>
            <w:r w:rsidRPr="00171840">
              <w:rPr>
                <w:i/>
                <w:sz w:val="22"/>
                <w:szCs w:val="22"/>
              </w:rPr>
              <w:t>laxiflora</w:t>
            </w:r>
            <w:proofErr w:type="spellEnd"/>
            <w:r w:rsidRPr="00171840">
              <w:rPr>
                <w:i/>
                <w:sz w:val="22"/>
                <w:szCs w:val="22"/>
              </w:rPr>
              <w:t> </w:t>
            </w:r>
          </w:p>
          <w:p w:rsidR="00941EBB" w:rsidRPr="00171840" w:rsidRDefault="00941EBB" w:rsidP="00333E81">
            <w:pPr>
              <w:spacing w:line="240" w:lineRule="auto"/>
              <w:ind w:firstLine="0"/>
              <w:rPr>
                <w:sz w:val="22"/>
                <w:szCs w:val="22"/>
              </w:rPr>
            </w:pPr>
            <w:r w:rsidRPr="00171840">
              <w:rPr>
                <w:sz w:val="22"/>
                <w:szCs w:val="22"/>
              </w:rPr>
              <w:t xml:space="preserve">(Baker) </w:t>
            </w:r>
            <w:proofErr w:type="spellStart"/>
            <w:r w:rsidRPr="00171840">
              <w:rPr>
                <w:sz w:val="22"/>
                <w:szCs w:val="22"/>
              </w:rPr>
              <w:t>Meeuwen</w:t>
            </w:r>
            <w:proofErr w:type="spellEnd"/>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3.8</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2.9</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r>
              <w:rPr>
                <w:sz w:val="22"/>
                <w:szCs w:val="22"/>
              </w:rPr>
              <w:t>Unknown</w:t>
            </w:r>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Combretaceae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Terminalia</w:t>
            </w:r>
            <w:proofErr w:type="spellEnd"/>
            <w:r w:rsidRPr="00171840">
              <w:rPr>
                <w:i/>
                <w:sz w:val="22"/>
                <w:szCs w:val="22"/>
              </w:rPr>
              <w:t> </w:t>
            </w:r>
          </w:p>
          <w:p w:rsidR="00941EBB" w:rsidRPr="00171840" w:rsidRDefault="00941EBB" w:rsidP="00333E81">
            <w:pPr>
              <w:spacing w:line="240" w:lineRule="auto"/>
              <w:ind w:firstLine="0"/>
              <w:rPr>
                <w:sz w:val="22"/>
                <w:szCs w:val="22"/>
              </w:rPr>
            </w:pPr>
            <w:proofErr w:type="spellStart"/>
            <w:proofErr w:type="gramStart"/>
            <w:r w:rsidRPr="00171840">
              <w:rPr>
                <w:i/>
                <w:iCs/>
                <w:sz w:val="22"/>
                <w:szCs w:val="22"/>
              </w:rPr>
              <w:t>avicennioides</w:t>
            </w:r>
            <w:proofErr w:type="spellEnd"/>
            <w:proofErr w:type="gramEnd"/>
            <w:r w:rsidRPr="00171840">
              <w:rPr>
                <w:i/>
                <w:iCs/>
                <w:sz w:val="22"/>
                <w:szCs w:val="22"/>
              </w:rPr>
              <w:t> </w:t>
            </w:r>
            <w:proofErr w:type="spellStart"/>
            <w:r w:rsidRPr="00171840">
              <w:rPr>
                <w:sz w:val="22"/>
                <w:szCs w:val="22"/>
              </w:rPr>
              <w:t>Guill</w:t>
            </w:r>
            <w:proofErr w:type="spellEnd"/>
            <w:r w:rsidRPr="00171840">
              <w:rPr>
                <w:sz w:val="22"/>
                <w:szCs w:val="22"/>
              </w:rPr>
              <w:t xml:space="preserve">. &amp; </w:t>
            </w:r>
            <w:proofErr w:type="spellStart"/>
            <w:r w:rsidRPr="00171840">
              <w:rPr>
                <w:sz w:val="22"/>
                <w:szCs w:val="22"/>
              </w:rPr>
              <w:t>Perr</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3.8</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3.7</w:t>
            </w:r>
          </w:p>
        </w:tc>
        <w:tc>
          <w:tcPr>
            <w:tcW w:w="968" w:type="pct"/>
            <w:noWrap/>
            <w:hideMark/>
          </w:tcPr>
          <w:p w:rsidR="00941EBB" w:rsidRPr="00171840" w:rsidRDefault="00941EBB" w:rsidP="00333E81">
            <w:pPr>
              <w:spacing w:line="240" w:lineRule="auto"/>
              <w:ind w:firstLine="0"/>
              <w:rPr>
                <w:sz w:val="22"/>
                <w:szCs w:val="22"/>
              </w:rPr>
            </w:pPr>
            <w:r w:rsidRPr="00171840">
              <w:rPr>
                <w:sz w:val="22"/>
                <w:szCs w:val="22"/>
              </w:rPr>
              <w:t>Hermaphrodite</w:t>
            </w:r>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r w:rsidR="00941EBB" w:rsidRPr="00171840" w:rsidTr="00333E81">
        <w:trPr>
          <w:trHeight w:val="300"/>
        </w:trPr>
        <w:tc>
          <w:tcPr>
            <w:tcW w:w="75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lastRenderedPageBreak/>
              <w:t>Anacardiaceae</w:t>
            </w:r>
            <w:proofErr w:type="spellEnd"/>
          </w:p>
        </w:tc>
        <w:tc>
          <w:tcPr>
            <w:tcW w:w="1097" w:type="pct"/>
            <w:noWrap/>
            <w:hideMark/>
          </w:tcPr>
          <w:p w:rsidR="00941EBB" w:rsidRPr="00171840" w:rsidRDefault="00941EBB" w:rsidP="00333E81">
            <w:pPr>
              <w:spacing w:line="240" w:lineRule="auto"/>
              <w:ind w:firstLine="0"/>
              <w:rPr>
                <w:i/>
                <w:sz w:val="22"/>
                <w:szCs w:val="22"/>
              </w:rPr>
            </w:pPr>
            <w:proofErr w:type="spellStart"/>
            <w:r w:rsidRPr="00171840">
              <w:rPr>
                <w:i/>
                <w:sz w:val="22"/>
                <w:szCs w:val="22"/>
              </w:rPr>
              <w:t>Lannea</w:t>
            </w:r>
            <w:proofErr w:type="spellEnd"/>
            <w:r w:rsidRPr="00171840">
              <w:rPr>
                <w:i/>
                <w:sz w:val="22"/>
                <w:szCs w:val="22"/>
              </w:rPr>
              <w:t> </w:t>
            </w:r>
            <w:proofErr w:type="spellStart"/>
            <w:r w:rsidRPr="00171840">
              <w:rPr>
                <w:i/>
                <w:sz w:val="22"/>
                <w:szCs w:val="22"/>
              </w:rPr>
              <w:t>velutina</w:t>
            </w:r>
            <w:proofErr w:type="spellEnd"/>
            <w:r w:rsidRPr="00171840">
              <w:rPr>
                <w:i/>
                <w:sz w:val="22"/>
                <w:szCs w:val="22"/>
              </w:rPr>
              <w:t> </w:t>
            </w:r>
          </w:p>
          <w:p w:rsidR="00941EBB" w:rsidRPr="00171840" w:rsidRDefault="00941EBB" w:rsidP="00333E81">
            <w:pPr>
              <w:spacing w:line="240" w:lineRule="auto"/>
              <w:ind w:firstLine="0"/>
              <w:rPr>
                <w:sz w:val="22"/>
                <w:szCs w:val="22"/>
              </w:rPr>
            </w:pPr>
            <w:proofErr w:type="spellStart"/>
            <w:r w:rsidRPr="00171840">
              <w:rPr>
                <w:sz w:val="22"/>
                <w:szCs w:val="22"/>
              </w:rPr>
              <w:t>A.Rich</w:t>
            </w:r>
            <w:proofErr w:type="spellEnd"/>
            <w:r w:rsidRPr="00171840">
              <w:rPr>
                <w:sz w:val="22"/>
                <w:szCs w:val="22"/>
              </w:rPr>
              <w:t>.</w:t>
            </w:r>
          </w:p>
        </w:tc>
        <w:tc>
          <w:tcPr>
            <w:tcW w:w="500" w:type="pct"/>
            <w:noWrap/>
            <w:hideMark/>
          </w:tcPr>
          <w:p w:rsidR="00941EBB" w:rsidRPr="00171840" w:rsidRDefault="00941EBB" w:rsidP="00333E81">
            <w:pPr>
              <w:spacing w:line="240" w:lineRule="auto"/>
              <w:ind w:firstLine="0"/>
              <w:rPr>
                <w:sz w:val="22"/>
                <w:szCs w:val="22"/>
              </w:rPr>
            </w:pPr>
            <w:r w:rsidRPr="00171840">
              <w:rPr>
                <w:sz w:val="22"/>
                <w:szCs w:val="22"/>
              </w:rPr>
              <w:t>3.4</w:t>
            </w:r>
          </w:p>
        </w:tc>
        <w:tc>
          <w:tcPr>
            <w:tcW w:w="675" w:type="pct"/>
            <w:noWrap/>
            <w:hideMark/>
          </w:tcPr>
          <w:p w:rsidR="00941EBB" w:rsidRPr="00171840" w:rsidRDefault="00941EBB" w:rsidP="00333E81">
            <w:pPr>
              <w:spacing w:line="240" w:lineRule="auto"/>
              <w:ind w:firstLine="0"/>
              <w:rPr>
                <w:sz w:val="22"/>
                <w:szCs w:val="22"/>
              </w:rPr>
            </w:pPr>
            <w:r w:rsidRPr="00171840">
              <w:rPr>
                <w:sz w:val="22"/>
                <w:szCs w:val="22"/>
              </w:rPr>
              <w:t>5.4</w:t>
            </w:r>
          </w:p>
        </w:tc>
        <w:tc>
          <w:tcPr>
            <w:tcW w:w="968"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Monoecious</w:t>
            </w:r>
            <w:proofErr w:type="spellEnd"/>
          </w:p>
        </w:tc>
        <w:tc>
          <w:tcPr>
            <w:tcW w:w="1001" w:type="pct"/>
            <w:noWrap/>
            <w:hideMark/>
          </w:tcPr>
          <w:p w:rsidR="00941EBB" w:rsidRPr="00171840" w:rsidRDefault="00941EBB" w:rsidP="00333E81">
            <w:pPr>
              <w:spacing w:line="240" w:lineRule="auto"/>
              <w:ind w:firstLine="0"/>
              <w:rPr>
                <w:sz w:val="22"/>
                <w:szCs w:val="22"/>
              </w:rPr>
            </w:pPr>
            <w:proofErr w:type="spellStart"/>
            <w:r w:rsidRPr="00171840">
              <w:rPr>
                <w:sz w:val="22"/>
                <w:szCs w:val="22"/>
              </w:rPr>
              <w:t>Entomophilous</w:t>
            </w:r>
            <w:proofErr w:type="spellEnd"/>
          </w:p>
        </w:tc>
      </w:tr>
    </w:tbl>
    <w:p w:rsidR="00941EBB" w:rsidRDefault="00941EBB" w:rsidP="00941EBB">
      <w:pPr>
        <w:ind w:firstLine="0"/>
      </w:pPr>
      <w:r w:rsidRPr="000054E2">
        <w:br w:type="page"/>
      </w:r>
    </w:p>
    <w:p w:rsidR="00941EBB" w:rsidRPr="000054E2" w:rsidRDefault="00941EBB" w:rsidP="00941EBB">
      <w:pPr>
        <w:ind w:firstLine="0"/>
      </w:pPr>
      <w:r>
        <w:lastRenderedPageBreak/>
        <w:t xml:space="preserve">Supplementary </w:t>
      </w:r>
      <w:r w:rsidRPr="000054E2">
        <w:t xml:space="preserve">Table 4: Species that occurs at &gt;3% in the Savannah vegetation plot (KOG05), their reproductive strategy (Hermaphrodite, </w:t>
      </w:r>
      <w:proofErr w:type="spellStart"/>
      <w:r w:rsidRPr="000054E2">
        <w:t>Monoeocious</w:t>
      </w:r>
      <w:proofErr w:type="spellEnd"/>
      <w:r w:rsidRPr="000054E2">
        <w:t xml:space="preserve"> or </w:t>
      </w:r>
      <w:proofErr w:type="spellStart"/>
      <w:r w:rsidRPr="000054E2">
        <w:t>Dioeceous</w:t>
      </w:r>
      <w:proofErr w:type="spellEnd"/>
      <w:r w:rsidRPr="000054E2">
        <w:t xml:space="preserve">), and their pollination syndrome (if known). </w:t>
      </w:r>
    </w:p>
    <w:tbl>
      <w:tblPr>
        <w:tblStyle w:val="TableGrid"/>
        <w:tblpPr w:leftFromText="180" w:rightFromText="180" w:vertAnchor="text" w:horzAnchor="margin" w:tblpXSpec="center" w:tblpY="53"/>
        <w:tblW w:w="5000" w:type="pct"/>
        <w:tblLayout w:type="fixed"/>
        <w:tblLook w:val="04A0" w:firstRow="1" w:lastRow="0" w:firstColumn="1" w:lastColumn="0" w:noHBand="0" w:noVBand="1"/>
      </w:tblPr>
      <w:tblGrid>
        <w:gridCol w:w="1740"/>
        <w:gridCol w:w="2615"/>
        <w:gridCol w:w="871"/>
        <w:gridCol w:w="872"/>
        <w:gridCol w:w="1525"/>
        <w:gridCol w:w="1619"/>
      </w:tblGrid>
      <w:tr w:rsidR="00941EBB" w:rsidRPr="000054E2" w:rsidTr="00333E81">
        <w:trPr>
          <w:trHeight w:val="1266"/>
        </w:trPr>
        <w:tc>
          <w:tcPr>
            <w:tcW w:w="941" w:type="pct"/>
            <w:noWrap/>
            <w:hideMark/>
          </w:tcPr>
          <w:p w:rsidR="00941EBB" w:rsidRPr="000054E2" w:rsidRDefault="00941EBB" w:rsidP="00333E81">
            <w:pPr>
              <w:spacing w:line="240" w:lineRule="auto"/>
              <w:ind w:firstLine="0"/>
            </w:pPr>
            <w:r w:rsidRPr="000054E2">
              <w:t>Family</w:t>
            </w:r>
          </w:p>
        </w:tc>
        <w:tc>
          <w:tcPr>
            <w:tcW w:w="1415" w:type="pct"/>
            <w:noWrap/>
            <w:hideMark/>
          </w:tcPr>
          <w:p w:rsidR="00941EBB" w:rsidRPr="000054E2" w:rsidRDefault="00941EBB" w:rsidP="00333E81">
            <w:pPr>
              <w:spacing w:line="240" w:lineRule="auto"/>
              <w:ind w:firstLine="0"/>
            </w:pPr>
            <w:r w:rsidRPr="000054E2">
              <w:t>Species</w:t>
            </w:r>
          </w:p>
        </w:tc>
        <w:tc>
          <w:tcPr>
            <w:tcW w:w="471" w:type="pct"/>
            <w:noWrap/>
            <w:hideMark/>
          </w:tcPr>
          <w:p w:rsidR="00941EBB" w:rsidRPr="000054E2" w:rsidRDefault="00941EBB" w:rsidP="00333E81">
            <w:pPr>
              <w:spacing w:line="240" w:lineRule="auto"/>
              <w:ind w:firstLine="0"/>
            </w:pPr>
            <w:r w:rsidRPr="000054E2">
              <w:t>Stems (%)</w:t>
            </w:r>
          </w:p>
        </w:tc>
        <w:tc>
          <w:tcPr>
            <w:tcW w:w="472" w:type="pct"/>
            <w:noWrap/>
            <w:hideMark/>
          </w:tcPr>
          <w:p w:rsidR="00941EBB" w:rsidRPr="000054E2" w:rsidRDefault="00941EBB" w:rsidP="00333E81">
            <w:pPr>
              <w:spacing w:line="240" w:lineRule="auto"/>
              <w:ind w:firstLine="0"/>
            </w:pPr>
            <w:r w:rsidRPr="000054E2">
              <w:t>Basal area (%)</w:t>
            </w:r>
          </w:p>
        </w:tc>
        <w:tc>
          <w:tcPr>
            <w:tcW w:w="825" w:type="pct"/>
            <w:noWrap/>
            <w:hideMark/>
          </w:tcPr>
          <w:p w:rsidR="00941EBB" w:rsidRPr="000054E2" w:rsidRDefault="00941EBB" w:rsidP="00333E81">
            <w:pPr>
              <w:spacing w:line="240" w:lineRule="auto"/>
              <w:ind w:firstLine="0"/>
            </w:pPr>
            <w:r w:rsidRPr="000054E2">
              <w:t>Flower structure</w:t>
            </w:r>
          </w:p>
        </w:tc>
        <w:tc>
          <w:tcPr>
            <w:tcW w:w="876" w:type="pct"/>
            <w:noWrap/>
            <w:hideMark/>
          </w:tcPr>
          <w:p w:rsidR="00941EBB" w:rsidRPr="000054E2" w:rsidRDefault="00941EBB" w:rsidP="00333E81">
            <w:pPr>
              <w:spacing w:line="240" w:lineRule="auto"/>
              <w:ind w:firstLine="0"/>
            </w:pPr>
            <w:r w:rsidRPr="000054E2">
              <w:t>Pollination syndrome</w:t>
            </w:r>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Phyllanthaceae</w:t>
            </w:r>
            <w:proofErr w:type="spellEnd"/>
          </w:p>
        </w:tc>
        <w:tc>
          <w:tcPr>
            <w:tcW w:w="1415" w:type="pct"/>
            <w:noWrap/>
            <w:vAlign w:val="center"/>
            <w:hideMark/>
          </w:tcPr>
          <w:p w:rsidR="00941EBB" w:rsidRPr="000054E2" w:rsidRDefault="00941EBB" w:rsidP="00333E81">
            <w:pPr>
              <w:spacing w:line="240" w:lineRule="auto"/>
              <w:ind w:firstLine="0"/>
            </w:pPr>
            <w:proofErr w:type="spellStart"/>
            <w:r w:rsidRPr="00171840">
              <w:rPr>
                <w:i/>
              </w:rPr>
              <w:t>Bridelia</w:t>
            </w:r>
            <w:proofErr w:type="spellEnd"/>
            <w:r w:rsidRPr="00171840">
              <w:rPr>
                <w:i/>
              </w:rPr>
              <w:t> </w:t>
            </w:r>
            <w:proofErr w:type="spellStart"/>
            <w:r w:rsidRPr="00171840">
              <w:rPr>
                <w:i/>
              </w:rPr>
              <w:t>ferruginea</w:t>
            </w:r>
            <w:proofErr w:type="spellEnd"/>
            <w:r w:rsidRPr="00171840">
              <w:rPr>
                <w:i/>
              </w:rPr>
              <w:t> </w:t>
            </w:r>
            <w:proofErr w:type="spellStart"/>
            <w:r w:rsidRPr="000054E2">
              <w:t>Benth</w:t>
            </w:r>
            <w:proofErr w:type="spellEnd"/>
            <w:r w:rsidRPr="000054E2">
              <w:t>.</w:t>
            </w:r>
          </w:p>
        </w:tc>
        <w:tc>
          <w:tcPr>
            <w:tcW w:w="471" w:type="pct"/>
            <w:noWrap/>
            <w:vAlign w:val="center"/>
            <w:hideMark/>
          </w:tcPr>
          <w:p w:rsidR="00941EBB" w:rsidRPr="000054E2" w:rsidRDefault="00941EBB" w:rsidP="00333E81">
            <w:pPr>
              <w:spacing w:line="240" w:lineRule="auto"/>
              <w:ind w:firstLine="0"/>
            </w:pPr>
            <w:r w:rsidRPr="000054E2">
              <w:t>27.7</w:t>
            </w:r>
          </w:p>
        </w:tc>
        <w:tc>
          <w:tcPr>
            <w:tcW w:w="472" w:type="pct"/>
            <w:noWrap/>
            <w:vAlign w:val="center"/>
            <w:hideMark/>
          </w:tcPr>
          <w:p w:rsidR="00941EBB" w:rsidRPr="000054E2" w:rsidRDefault="00941EBB" w:rsidP="00333E81">
            <w:pPr>
              <w:spacing w:line="240" w:lineRule="auto"/>
              <w:ind w:firstLine="0"/>
            </w:pPr>
            <w:r w:rsidRPr="000054E2">
              <w:t>16.8</w:t>
            </w:r>
          </w:p>
        </w:tc>
        <w:tc>
          <w:tcPr>
            <w:tcW w:w="825" w:type="pct"/>
            <w:noWrap/>
            <w:vAlign w:val="center"/>
            <w:hideMark/>
          </w:tcPr>
          <w:p w:rsidR="00941EBB" w:rsidRPr="000054E2" w:rsidRDefault="00941EBB" w:rsidP="00333E81">
            <w:pPr>
              <w:spacing w:line="240" w:lineRule="auto"/>
              <w:ind w:firstLine="0"/>
            </w:pPr>
            <w:proofErr w:type="spellStart"/>
            <w:r w:rsidRPr="000054E2">
              <w:t>Monoecious</w:t>
            </w:r>
            <w:proofErr w:type="spellEnd"/>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Fabaceae</w:t>
            </w:r>
            <w:proofErr w:type="spellEnd"/>
          </w:p>
        </w:tc>
        <w:tc>
          <w:tcPr>
            <w:tcW w:w="1415" w:type="pct"/>
            <w:noWrap/>
            <w:vAlign w:val="center"/>
            <w:hideMark/>
          </w:tcPr>
          <w:p w:rsidR="00941EBB" w:rsidRPr="00FE710C" w:rsidRDefault="00941EBB" w:rsidP="00333E81">
            <w:pPr>
              <w:spacing w:line="240" w:lineRule="auto"/>
              <w:ind w:firstLine="0"/>
              <w:rPr>
                <w:i/>
              </w:rPr>
            </w:pPr>
            <w:proofErr w:type="spellStart"/>
            <w:r w:rsidRPr="00FE710C">
              <w:rPr>
                <w:i/>
              </w:rPr>
              <w:t>Pterocarpus</w:t>
            </w:r>
            <w:proofErr w:type="spellEnd"/>
            <w:r w:rsidRPr="00FE710C">
              <w:rPr>
                <w:i/>
              </w:rPr>
              <w:t> </w:t>
            </w:r>
            <w:proofErr w:type="spellStart"/>
            <w:r w:rsidRPr="00FE710C">
              <w:rPr>
                <w:i/>
              </w:rPr>
              <w:t>erinaceus</w:t>
            </w:r>
            <w:proofErr w:type="spellEnd"/>
            <w:r w:rsidRPr="00FE710C">
              <w:rPr>
                <w:i/>
              </w:rPr>
              <w:t> </w:t>
            </w:r>
          </w:p>
          <w:p w:rsidR="00941EBB" w:rsidRPr="000054E2" w:rsidRDefault="00941EBB" w:rsidP="00333E81">
            <w:pPr>
              <w:spacing w:line="240" w:lineRule="auto"/>
              <w:ind w:firstLine="0"/>
            </w:pPr>
            <w:proofErr w:type="spellStart"/>
            <w:r w:rsidRPr="000054E2">
              <w:t>Poir</w:t>
            </w:r>
            <w:proofErr w:type="spellEnd"/>
            <w:r w:rsidRPr="000054E2">
              <w:t>.</w:t>
            </w:r>
          </w:p>
        </w:tc>
        <w:tc>
          <w:tcPr>
            <w:tcW w:w="471" w:type="pct"/>
            <w:noWrap/>
            <w:vAlign w:val="center"/>
            <w:hideMark/>
          </w:tcPr>
          <w:p w:rsidR="00941EBB" w:rsidRPr="000054E2" w:rsidRDefault="00941EBB" w:rsidP="00333E81">
            <w:pPr>
              <w:spacing w:line="240" w:lineRule="auto"/>
              <w:ind w:firstLine="0"/>
            </w:pPr>
            <w:r w:rsidRPr="000054E2">
              <w:t>10.7</w:t>
            </w:r>
          </w:p>
        </w:tc>
        <w:tc>
          <w:tcPr>
            <w:tcW w:w="472" w:type="pct"/>
            <w:noWrap/>
            <w:vAlign w:val="center"/>
            <w:hideMark/>
          </w:tcPr>
          <w:p w:rsidR="00941EBB" w:rsidRPr="000054E2" w:rsidRDefault="00941EBB" w:rsidP="00333E81">
            <w:pPr>
              <w:spacing w:line="240" w:lineRule="auto"/>
              <w:ind w:firstLine="0"/>
            </w:pPr>
            <w:r w:rsidRPr="000054E2">
              <w:t>16.7</w:t>
            </w:r>
          </w:p>
        </w:tc>
        <w:tc>
          <w:tcPr>
            <w:tcW w:w="825" w:type="pct"/>
            <w:noWrap/>
            <w:vAlign w:val="center"/>
            <w:hideMark/>
          </w:tcPr>
          <w:p w:rsidR="00941EBB" w:rsidRPr="000054E2" w:rsidRDefault="00941EBB" w:rsidP="00333E81">
            <w:pPr>
              <w:spacing w:line="240" w:lineRule="auto"/>
              <w:ind w:firstLine="0"/>
            </w:pPr>
            <w:r w:rsidRPr="000054E2">
              <w:t>Hermaphrodite</w:t>
            </w:r>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Phyllanthaceae</w:t>
            </w:r>
            <w:proofErr w:type="spellEnd"/>
          </w:p>
        </w:tc>
        <w:tc>
          <w:tcPr>
            <w:tcW w:w="1415" w:type="pct"/>
            <w:noWrap/>
            <w:vAlign w:val="center"/>
            <w:hideMark/>
          </w:tcPr>
          <w:p w:rsidR="00941EBB" w:rsidRPr="000054E2" w:rsidRDefault="00941EBB" w:rsidP="00333E81">
            <w:pPr>
              <w:spacing w:line="240" w:lineRule="auto"/>
              <w:ind w:firstLine="0"/>
            </w:pPr>
            <w:proofErr w:type="spellStart"/>
            <w:r w:rsidRPr="00FE710C">
              <w:rPr>
                <w:i/>
              </w:rPr>
              <w:t>Uapaca</w:t>
            </w:r>
            <w:proofErr w:type="spellEnd"/>
            <w:r w:rsidRPr="00FE710C">
              <w:rPr>
                <w:i/>
              </w:rPr>
              <w:t> </w:t>
            </w:r>
            <w:proofErr w:type="spellStart"/>
            <w:r w:rsidRPr="00FE710C">
              <w:rPr>
                <w:i/>
              </w:rPr>
              <w:t>togoensis</w:t>
            </w:r>
            <w:proofErr w:type="spellEnd"/>
            <w:r w:rsidRPr="000054E2">
              <w:t> </w:t>
            </w:r>
            <w:proofErr w:type="spellStart"/>
            <w:r w:rsidRPr="000054E2">
              <w:t>Pax</w:t>
            </w:r>
            <w:proofErr w:type="spellEnd"/>
          </w:p>
        </w:tc>
        <w:tc>
          <w:tcPr>
            <w:tcW w:w="471" w:type="pct"/>
            <w:noWrap/>
            <w:vAlign w:val="center"/>
            <w:hideMark/>
          </w:tcPr>
          <w:p w:rsidR="00941EBB" w:rsidRPr="000054E2" w:rsidRDefault="00941EBB" w:rsidP="00333E81">
            <w:pPr>
              <w:spacing w:line="240" w:lineRule="auto"/>
              <w:ind w:firstLine="0"/>
            </w:pPr>
            <w:r w:rsidRPr="000054E2">
              <w:t>8.1</w:t>
            </w:r>
          </w:p>
        </w:tc>
        <w:tc>
          <w:tcPr>
            <w:tcW w:w="472" w:type="pct"/>
            <w:noWrap/>
            <w:vAlign w:val="center"/>
            <w:hideMark/>
          </w:tcPr>
          <w:p w:rsidR="00941EBB" w:rsidRPr="000054E2" w:rsidRDefault="00941EBB" w:rsidP="00333E81">
            <w:pPr>
              <w:spacing w:line="240" w:lineRule="auto"/>
              <w:ind w:firstLine="0"/>
            </w:pPr>
            <w:r w:rsidRPr="000054E2">
              <w:t>5.4</w:t>
            </w:r>
          </w:p>
        </w:tc>
        <w:tc>
          <w:tcPr>
            <w:tcW w:w="825" w:type="pct"/>
            <w:noWrap/>
            <w:vAlign w:val="center"/>
            <w:hideMark/>
          </w:tcPr>
          <w:p w:rsidR="00941EBB" w:rsidRPr="000054E2" w:rsidRDefault="00941EBB" w:rsidP="00333E81">
            <w:pPr>
              <w:spacing w:line="240" w:lineRule="auto"/>
              <w:ind w:firstLine="0"/>
            </w:pPr>
            <w:proofErr w:type="spellStart"/>
            <w:r w:rsidRPr="000054E2">
              <w:t>Dioecious</w:t>
            </w:r>
            <w:proofErr w:type="spellEnd"/>
          </w:p>
        </w:tc>
        <w:tc>
          <w:tcPr>
            <w:tcW w:w="876" w:type="pct"/>
            <w:noWrap/>
            <w:vAlign w:val="center"/>
            <w:hideMark/>
          </w:tcPr>
          <w:p w:rsidR="00941EBB" w:rsidRPr="000054E2" w:rsidRDefault="00941EBB" w:rsidP="00333E81">
            <w:pPr>
              <w:spacing w:line="240" w:lineRule="auto"/>
              <w:ind w:firstLine="0"/>
            </w:pPr>
            <w:r w:rsidRPr="000054E2">
              <w:t>Unknown</w:t>
            </w:r>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Combretaceae</w:t>
            </w:r>
            <w:proofErr w:type="spellEnd"/>
          </w:p>
        </w:tc>
        <w:tc>
          <w:tcPr>
            <w:tcW w:w="1415" w:type="pct"/>
            <w:noWrap/>
            <w:vAlign w:val="center"/>
            <w:hideMark/>
          </w:tcPr>
          <w:p w:rsidR="00941EBB" w:rsidRPr="00FE710C" w:rsidRDefault="00941EBB" w:rsidP="00333E81">
            <w:pPr>
              <w:spacing w:line="240" w:lineRule="auto"/>
              <w:ind w:firstLine="0"/>
              <w:rPr>
                <w:i/>
              </w:rPr>
            </w:pPr>
            <w:proofErr w:type="spellStart"/>
            <w:r w:rsidRPr="00FE710C">
              <w:rPr>
                <w:i/>
              </w:rPr>
              <w:t>Terminalia</w:t>
            </w:r>
            <w:proofErr w:type="spellEnd"/>
            <w:r w:rsidRPr="00FE710C">
              <w:rPr>
                <w:i/>
              </w:rPr>
              <w:t> </w:t>
            </w:r>
            <w:proofErr w:type="spellStart"/>
            <w:r w:rsidRPr="00FE710C">
              <w:rPr>
                <w:i/>
              </w:rPr>
              <w:t>glaucescens</w:t>
            </w:r>
            <w:proofErr w:type="spellEnd"/>
          </w:p>
          <w:p w:rsidR="00941EBB" w:rsidRPr="000054E2" w:rsidRDefault="00941EBB" w:rsidP="00333E81">
            <w:pPr>
              <w:spacing w:line="240" w:lineRule="auto"/>
              <w:ind w:firstLine="0"/>
            </w:pPr>
            <w:r w:rsidRPr="000054E2">
              <w:rPr>
                <w:i/>
                <w:iCs/>
              </w:rPr>
              <w:t> </w:t>
            </w:r>
            <w:r w:rsidRPr="000054E2">
              <w:t xml:space="preserve">Planch. </w:t>
            </w:r>
            <w:proofErr w:type="gramStart"/>
            <w:r w:rsidRPr="000054E2">
              <w:t>ex</w:t>
            </w:r>
            <w:proofErr w:type="gramEnd"/>
            <w:r w:rsidRPr="000054E2">
              <w:t xml:space="preserve"> </w:t>
            </w:r>
            <w:proofErr w:type="spellStart"/>
            <w:r w:rsidRPr="000054E2">
              <w:t>Benth</w:t>
            </w:r>
            <w:proofErr w:type="spellEnd"/>
            <w:r w:rsidRPr="000054E2">
              <w:t>.</w:t>
            </w:r>
          </w:p>
        </w:tc>
        <w:tc>
          <w:tcPr>
            <w:tcW w:w="471" w:type="pct"/>
            <w:noWrap/>
            <w:vAlign w:val="center"/>
            <w:hideMark/>
          </w:tcPr>
          <w:p w:rsidR="00941EBB" w:rsidRPr="000054E2" w:rsidRDefault="00941EBB" w:rsidP="00333E81">
            <w:pPr>
              <w:spacing w:line="240" w:lineRule="auto"/>
              <w:ind w:firstLine="0"/>
            </w:pPr>
            <w:r w:rsidRPr="000054E2">
              <w:t>6.4</w:t>
            </w:r>
          </w:p>
        </w:tc>
        <w:tc>
          <w:tcPr>
            <w:tcW w:w="472" w:type="pct"/>
            <w:noWrap/>
            <w:vAlign w:val="center"/>
            <w:hideMark/>
          </w:tcPr>
          <w:p w:rsidR="00941EBB" w:rsidRPr="000054E2" w:rsidRDefault="00941EBB" w:rsidP="00333E81">
            <w:pPr>
              <w:spacing w:line="240" w:lineRule="auto"/>
              <w:ind w:firstLine="0"/>
            </w:pPr>
            <w:r w:rsidRPr="000054E2">
              <w:t>11.1</w:t>
            </w:r>
          </w:p>
        </w:tc>
        <w:tc>
          <w:tcPr>
            <w:tcW w:w="825" w:type="pct"/>
            <w:noWrap/>
            <w:vAlign w:val="center"/>
            <w:hideMark/>
          </w:tcPr>
          <w:p w:rsidR="00941EBB" w:rsidRPr="000054E2" w:rsidRDefault="00941EBB" w:rsidP="00333E81">
            <w:pPr>
              <w:spacing w:line="240" w:lineRule="auto"/>
              <w:ind w:firstLine="0"/>
            </w:pPr>
            <w:r w:rsidRPr="000054E2">
              <w:t>Hermaphrodite</w:t>
            </w:r>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Combretaceae</w:t>
            </w:r>
            <w:proofErr w:type="spellEnd"/>
          </w:p>
        </w:tc>
        <w:tc>
          <w:tcPr>
            <w:tcW w:w="1415" w:type="pct"/>
            <w:noWrap/>
            <w:vAlign w:val="center"/>
            <w:hideMark/>
          </w:tcPr>
          <w:p w:rsidR="00941EBB" w:rsidRPr="00FE710C" w:rsidRDefault="00941EBB" w:rsidP="00333E81">
            <w:pPr>
              <w:spacing w:line="240" w:lineRule="auto"/>
              <w:ind w:firstLine="0"/>
              <w:rPr>
                <w:i/>
              </w:rPr>
            </w:pPr>
            <w:proofErr w:type="spellStart"/>
            <w:r w:rsidRPr="00FE710C">
              <w:rPr>
                <w:i/>
              </w:rPr>
              <w:t>Anogeissus</w:t>
            </w:r>
            <w:proofErr w:type="spellEnd"/>
            <w:r w:rsidRPr="00FE710C">
              <w:rPr>
                <w:i/>
              </w:rPr>
              <w:t> </w:t>
            </w:r>
            <w:proofErr w:type="spellStart"/>
            <w:r w:rsidRPr="00FE710C">
              <w:rPr>
                <w:i/>
              </w:rPr>
              <w:t>leiocarpa</w:t>
            </w:r>
            <w:proofErr w:type="spellEnd"/>
          </w:p>
          <w:p w:rsidR="00941EBB" w:rsidRPr="000054E2" w:rsidRDefault="00941EBB" w:rsidP="00333E81">
            <w:pPr>
              <w:spacing w:line="240" w:lineRule="auto"/>
              <w:ind w:firstLine="0"/>
            </w:pPr>
            <w:r w:rsidRPr="000054E2">
              <w:t xml:space="preserve"> (DC.) </w:t>
            </w:r>
            <w:proofErr w:type="spellStart"/>
            <w:r w:rsidRPr="000054E2">
              <w:t>Guill</w:t>
            </w:r>
            <w:proofErr w:type="spellEnd"/>
            <w:r w:rsidRPr="000054E2">
              <w:t xml:space="preserve">. &amp; </w:t>
            </w:r>
            <w:proofErr w:type="spellStart"/>
            <w:r w:rsidRPr="000054E2">
              <w:t>Perr</w:t>
            </w:r>
            <w:proofErr w:type="spellEnd"/>
            <w:r w:rsidRPr="000054E2">
              <w:t>.</w:t>
            </w:r>
          </w:p>
        </w:tc>
        <w:tc>
          <w:tcPr>
            <w:tcW w:w="471" w:type="pct"/>
            <w:noWrap/>
            <w:vAlign w:val="center"/>
            <w:hideMark/>
          </w:tcPr>
          <w:p w:rsidR="00941EBB" w:rsidRPr="000054E2" w:rsidRDefault="00941EBB" w:rsidP="00333E81">
            <w:pPr>
              <w:spacing w:line="240" w:lineRule="auto"/>
              <w:ind w:firstLine="0"/>
            </w:pPr>
            <w:r w:rsidRPr="000054E2">
              <w:t>6.0</w:t>
            </w:r>
          </w:p>
        </w:tc>
        <w:tc>
          <w:tcPr>
            <w:tcW w:w="472" w:type="pct"/>
            <w:noWrap/>
            <w:vAlign w:val="center"/>
            <w:hideMark/>
          </w:tcPr>
          <w:p w:rsidR="00941EBB" w:rsidRPr="000054E2" w:rsidRDefault="00941EBB" w:rsidP="00333E81">
            <w:pPr>
              <w:spacing w:line="240" w:lineRule="auto"/>
              <w:ind w:firstLine="0"/>
            </w:pPr>
            <w:r w:rsidRPr="000054E2">
              <w:t>10.3</w:t>
            </w:r>
          </w:p>
        </w:tc>
        <w:tc>
          <w:tcPr>
            <w:tcW w:w="825" w:type="pct"/>
            <w:noWrap/>
            <w:vAlign w:val="center"/>
            <w:hideMark/>
          </w:tcPr>
          <w:p w:rsidR="00941EBB" w:rsidRPr="000054E2" w:rsidRDefault="00941EBB" w:rsidP="00333E81">
            <w:pPr>
              <w:spacing w:line="240" w:lineRule="auto"/>
              <w:ind w:firstLine="0"/>
            </w:pPr>
            <w:r w:rsidRPr="000054E2">
              <w:t>Hermaphrodite</w:t>
            </w:r>
          </w:p>
        </w:tc>
        <w:tc>
          <w:tcPr>
            <w:tcW w:w="876" w:type="pct"/>
            <w:noWrap/>
            <w:vAlign w:val="center"/>
            <w:hideMark/>
          </w:tcPr>
          <w:p w:rsidR="00941EBB" w:rsidRPr="000054E2" w:rsidRDefault="00941EBB" w:rsidP="00333E81">
            <w:pPr>
              <w:spacing w:line="240" w:lineRule="auto"/>
              <w:ind w:firstLine="0"/>
            </w:pPr>
            <w:r>
              <w:t>Unknown</w:t>
            </w:r>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Meliaceae</w:t>
            </w:r>
            <w:proofErr w:type="spellEnd"/>
          </w:p>
        </w:tc>
        <w:tc>
          <w:tcPr>
            <w:tcW w:w="1415" w:type="pct"/>
            <w:noWrap/>
            <w:vAlign w:val="center"/>
            <w:hideMark/>
          </w:tcPr>
          <w:p w:rsidR="00941EBB" w:rsidRPr="000054E2" w:rsidRDefault="00941EBB" w:rsidP="00333E81">
            <w:pPr>
              <w:spacing w:line="240" w:lineRule="auto"/>
              <w:ind w:firstLine="0"/>
            </w:pPr>
            <w:proofErr w:type="spellStart"/>
            <w:r w:rsidRPr="00FE710C">
              <w:rPr>
                <w:i/>
              </w:rPr>
              <w:t>Trichilia</w:t>
            </w:r>
            <w:proofErr w:type="spellEnd"/>
            <w:r w:rsidRPr="00FE710C">
              <w:rPr>
                <w:i/>
              </w:rPr>
              <w:t> </w:t>
            </w:r>
            <w:proofErr w:type="spellStart"/>
            <w:r w:rsidRPr="00FE710C">
              <w:rPr>
                <w:i/>
              </w:rPr>
              <w:t>emetica</w:t>
            </w:r>
            <w:proofErr w:type="spellEnd"/>
            <w:r w:rsidRPr="000054E2">
              <w:t> </w:t>
            </w:r>
            <w:proofErr w:type="spellStart"/>
            <w:r w:rsidRPr="000054E2">
              <w:t>Vahl</w:t>
            </w:r>
            <w:proofErr w:type="spellEnd"/>
          </w:p>
        </w:tc>
        <w:tc>
          <w:tcPr>
            <w:tcW w:w="471" w:type="pct"/>
            <w:noWrap/>
            <w:vAlign w:val="center"/>
            <w:hideMark/>
          </w:tcPr>
          <w:p w:rsidR="00941EBB" w:rsidRPr="000054E2" w:rsidRDefault="00941EBB" w:rsidP="00333E81">
            <w:pPr>
              <w:spacing w:line="240" w:lineRule="auto"/>
              <w:ind w:firstLine="0"/>
            </w:pPr>
            <w:r w:rsidRPr="000054E2">
              <w:t>6.0</w:t>
            </w:r>
          </w:p>
        </w:tc>
        <w:tc>
          <w:tcPr>
            <w:tcW w:w="472" w:type="pct"/>
            <w:noWrap/>
            <w:vAlign w:val="center"/>
            <w:hideMark/>
          </w:tcPr>
          <w:p w:rsidR="00941EBB" w:rsidRPr="000054E2" w:rsidRDefault="00941EBB" w:rsidP="00333E81">
            <w:pPr>
              <w:spacing w:line="240" w:lineRule="auto"/>
              <w:ind w:firstLine="0"/>
            </w:pPr>
            <w:r w:rsidRPr="000054E2">
              <w:t>3.1</w:t>
            </w:r>
          </w:p>
        </w:tc>
        <w:tc>
          <w:tcPr>
            <w:tcW w:w="825" w:type="pct"/>
            <w:noWrap/>
            <w:vAlign w:val="center"/>
            <w:hideMark/>
          </w:tcPr>
          <w:p w:rsidR="00941EBB" w:rsidRPr="000054E2" w:rsidRDefault="00941EBB" w:rsidP="00333E81">
            <w:pPr>
              <w:spacing w:line="240" w:lineRule="auto"/>
              <w:ind w:firstLine="0"/>
            </w:pPr>
            <w:r w:rsidRPr="000054E2">
              <w:t>Hermaphrodite</w:t>
            </w:r>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Sapotaceae</w:t>
            </w:r>
            <w:proofErr w:type="spellEnd"/>
          </w:p>
        </w:tc>
        <w:tc>
          <w:tcPr>
            <w:tcW w:w="1415" w:type="pct"/>
            <w:noWrap/>
            <w:vAlign w:val="center"/>
            <w:hideMark/>
          </w:tcPr>
          <w:p w:rsidR="00941EBB" w:rsidRPr="000054E2" w:rsidRDefault="00941EBB" w:rsidP="00333E81">
            <w:pPr>
              <w:spacing w:line="240" w:lineRule="auto"/>
              <w:ind w:firstLine="0"/>
              <w:rPr>
                <w:lang w:val="es-EC"/>
              </w:rPr>
            </w:pPr>
            <w:proofErr w:type="spellStart"/>
            <w:r w:rsidRPr="00FE710C">
              <w:rPr>
                <w:i/>
                <w:lang w:val="es-EC"/>
              </w:rPr>
              <w:t>Vitellaria</w:t>
            </w:r>
            <w:proofErr w:type="spellEnd"/>
            <w:r w:rsidRPr="00FE710C">
              <w:rPr>
                <w:i/>
                <w:lang w:val="es-EC"/>
              </w:rPr>
              <w:t> </w:t>
            </w:r>
            <w:proofErr w:type="spellStart"/>
            <w:r w:rsidRPr="00FE710C">
              <w:rPr>
                <w:i/>
                <w:lang w:val="es-EC"/>
              </w:rPr>
              <w:t>paradoxa</w:t>
            </w:r>
            <w:proofErr w:type="spellEnd"/>
          </w:p>
          <w:p w:rsidR="00941EBB" w:rsidRPr="000054E2" w:rsidRDefault="00941EBB" w:rsidP="00333E81">
            <w:pPr>
              <w:spacing w:line="240" w:lineRule="auto"/>
              <w:ind w:firstLine="0"/>
              <w:rPr>
                <w:lang w:val="es-EC"/>
              </w:rPr>
            </w:pPr>
            <w:r w:rsidRPr="000054E2">
              <w:rPr>
                <w:lang w:val="es-EC"/>
              </w:rPr>
              <w:t> </w:t>
            </w:r>
            <w:proofErr w:type="spellStart"/>
            <w:r w:rsidRPr="000054E2">
              <w:rPr>
                <w:lang w:val="es-EC"/>
              </w:rPr>
              <w:t>C.F.Gaertn</w:t>
            </w:r>
            <w:proofErr w:type="spellEnd"/>
            <w:r w:rsidRPr="000054E2">
              <w:rPr>
                <w:lang w:val="es-EC"/>
              </w:rPr>
              <w:t>.</w:t>
            </w:r>
          </w:p>
        </w:tc>
        <w:tc>
          <w:tcPr>
            <w:tcW w:w="471" w:type="pct"/>
            <w:noWrap/>
            <w:vAlign w:val="center"/>
            <w:hideMark/>
          </w:tcPr>
          <w:p w:rsidR="00941EBB" w:rsidRPr="000054E2" w:rsidRDefault="00941EBB" w:rsidP="00333E81">
            <w:pPr>
              <w:spacing w:line="240" w:lineRule="auto"/>
              <w:ind w:firstLine="0"/>
            </w:pPr>
            <w:r w:rsidRPr="000054E2">
              <w:t>5.4</w:t>
            </w:r>
          </w:p>
        </w:tc>
        <w:tc>
          <w:tcPr>
            <w:tcW w:w="472" w:type="pct"/>
            <w:noWrap/>
            <w:vAlign w:val="center"/>
            <w:hideMark/>
          </w:tcPr>
          <w:p w:rsidR="00941EBB" w:rsidRPr="000054E2" w:rsidRDefault="00941EBB" w:rsidP="00333E81">
            <w:pPr>
              <w:spacing w:line="240" w:lineRule="auto"/>
              <w:ind w:firstLine="0"/>
            </w:pPr>
            <w:r w:rsidRPr="000054E2">
              <w:t>7.9</w:t>
            </w:r>
          </w:p>
        </w:tc>
        <w:tc>
          <w:tcPr>
            <w:tcW w:w="825" w:type="pct"/>
            <w:noWrap/>
            <w:vAlign w:val="center"/>
            <w:hideMark/>
          </w:tcPr>
          <w:p w:rsidR="00941EBB" w:rsidRPr="000054E2" w:rsidRDefault="00941EBB" w:rsidP="00333E81">
            <w:pPr>
              <w:spacing w:line="240" w:lineRule="auto"/>
              <w:ind w:firstLine="0"/>
            </w:pPr>
            <w:r w:rsidRPr="000054E2">
              <w:t>Hermaphrodite</w:t>
            </w:r>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r w:rsidR="00941EBB" w:rsidRPr="000054E2" w:rsidTr="00333E81">
        <w:trPr>
          <w:trHeight w:val="300"/>
        </w:trPr>
        <w:tc>
          <w:tcPr>
            <w:tcW w:w="941" w:type="pct"/>
            <w:noWrap/>
            <w:vAlign w:val="center"/>
            <w:hideMark/>
          </w:tcPr>
          <w:p w:rsidR="00941EBB" w:rsidRPr="000054E2" w:rsidRDefault="00941EBB" w:rsidP="00333E81">
            <w:pPr>
              <w:spacing w:line="240" w:lineRule="auto"/>
              <w:ind w:firstLine="0"/>
            </w:pPr>
            <w:proofErr w:type="spellStart"/>
            <w:r w:rsidRPr="000054E2">
              <w:t>Anacardiaceae</w:t>
            </w:r>
            <w:proofErr w:type="spellEnd"/>
          </w:p>
        </w:tc>
        <w:tc>
          <w:tcPr>
            <w:tcW w:w="1415" w:type="pct"/>
            <w:noWrap/>
            <w:vAlign w:val="center"/>
            <w:hideMark/>
          </w:tcPr>
          <w:p w:rsidR="00941EBB" w:rsidRPr="000054E2" w:rsidRDefault="00941EBB" w:rsidP="00333E81">
            <w:pPr>
              <w:spacing w:line="240" w:lineRule="auto"/>
              <w:ind w:firstLine="0"/>
            </w:pPr>
            <w:proofErr w:type="spellStart"/>
            <w:r w:rsidRPr="00FE710C">
              <w:rPr>
                <w:i/>
              </w:rPr>
              <w:t>Lannea</w:t>
            </w:r>
            <w:proofErr w:type="spellEnd"/>
            <w:r w:rsidRPr="00FE710C">
              <w:rPr>
                <w:i/>
              </w:rPr>
              <w:t> </w:t>
            </w:r>
            <w:proofErr w:type="spellStart"/>
            <w:r w:rsidRPr="00FE710C">
              <w:rPr>
                <w:i/>
              </w:rPr>
              <w:t>velutina</w:t>
            </w:r>
            <w:proofErr w:type="spellEnd"/>
            <w:r w:rsidRPr="000054E2">
              <w:t> </w:t>
            </w:r>
            <w:proofErr w:type="spellStart"/>
            <w:r w:rsidRPr="000054E2">
              <w:t>A.Rich</w:t>
            </w:r>
            <w:proofErr w:type="spellEnd"/>
            <w:r w:rsidRPr="000054E2">
              <w:t>.</w:t>
            </w:r>
          </w:p>
        </w:tc>
        <w:tc>
          <w:tcPr>
            <w:tcW w:w="471" w:type="pct"/>
            <w:noWrap/>
            <w:vAlign w:val="center"/>
            <w:hideMark/>
          </w:tcPr>
          <w:p w:rsidR="00941EBB" w:rsidRPr="000054E2" w:rsidRDefault="00941EBB" w:rsidP="00333E81">
            <w:pPr>
              <w:spacing w:line="240" w:lineRule="auto"/>
              <w:ind w:firstLine="0"/>
            </w:pPr>
            <w:r w:rsidRPr="000054E2">
              <w:t>3.3</w:t>
            </w:r>
          </w:p>
        </w:tc>
        <w:tc>
          <w:tcPr>
            <w:tcW w:w="472" w:type="pct"/>
            <w:noWrap/>
            <w:vAlign w:val="center"/>
            <w:hideMark/>
          </w:tcPr>
          <w:p w:rsidR="00941EBB" w:rsidRPr="000054E2" w:rsidRDefault="00941EBB" w:rsidP="00333E81">
            <w:pPr>
              <w:spacing w:line="240" w:lineRule="auto"/>
              <w:ind w:firstLine="0"/>
            </w:pPr>
            <w:r w:rsidRPr="000054E2">
              <w:t>3.8</w:t>
            </w:r>
          </w:p>
        </w:tc>
        <w:tc>
          <w:tcPr>
            <w:tcW w:w="825" w:type="pct"/>
            <w:noWrap/>
            <w:vAlign w:val="center"/>
            <w:hideMark/>
          </w:tcPr>
          <w:p w:rsidR="00941EBB" w:rsidRPr="000054E2" w:rsidRDefault="00941EBB" w:rsidP="00333E81">
            <w:pPr>
              <w:spacing w:line="240" w:lineRule="auto"/>
              <w:ind w:firstLine="0"/>
            </w:pPr>
            <w:proofErr w:type="spellStart"/>
            <w:r w:rsidRPr="000054E2">
              <w:t>Monoecious</w:t>
            </w:r>
            <w:proofErr w:type="spellEnd"/>
          </w:p>
        </w:tc>
        <w:tc>
          <w:tcPr>
            <w:tcW w:w="876" w:type="pct"/>
            <w:noWrap/>
            <w:vAlign w:val="center"/>
            <w:hideMark/>
          </w:tcPr>
          <w:p w:rsidR="00941EBB" w:rsidRPr="000054E2" w:rsidRDefault="00941EBB" w:rsidP="00333E81">
            <w:pPr>
              <w:spacing w:line="240" w:lineRule="auto"/>
              <w:ind w:firstLine="0"/>
            </w:pPr>
            <w:proofErr w:type="spellStart"/>
            <w:r w:rsidRPr="000054E2">
              <w:t>Entomophilous</w:t>
            </w:r>
            <w:proofErr w:type="spellEnd"/>
          </w:p>
        </w:tc>
      </w:tr>
    </w:tbl>
    <w:p w:rsidR="00941EBB" w:rsidRPr="000054E2" w:rsidRDefault="00941EBB" w:rsidP="00941EBB"/>
    <w:p w:rsidR="00941EBB" w:rsidRPr="000054E2" w:rsidRDefault="00941EBB" w:rsidP="00941EBB">
      <w:pPr>
        <w:spacing w:before="0" w:after="160" w:line="259" w:lineRule="auto"/>
        <w:ind w:firstLine="0"/>
      </w:pPr>
      <w:r>
        <w:br w:type="page"/>
      </w:r>
    </w:p>
    <w:p w:rsidR="00941EBB" w:rsidRPr="00941EBB" w:rsidRDefault="00941EBB" w:rsidP="00941EBB"/>
    <w:sectPr w:rsidR="00941EBB" w:rsidRPr="00941EBB" w:rsidSect="0020014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B"/>
    <w:rsid w:val="0020014C"/>
    <w:rsid w:val="00246F0C"/>
    <w:rsid w:val="0032414E"/>
    <w:rsid w:val="0094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B"/>
    <w:pPr>
      <w:spacing w:before="240" w:after="24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Author">
    <w:name w:val="TFAuthor"/>
    <w:basedOn w:val="Normal"/>
    <w:qFormat/>
    <w:rsid w:val="00941EBB"/>
    <w:pPr>
      <w:ind w:firstLine="0"/>
    </w:pPr>
    <w:rPr>
      <w:sz w:val="28"/>
    </w:rPr>
  </w:style>
  <w:style w:type="paragraph" w:customStyle="1" w:styleId="TFAffiliations">
    <w:name w:val="TFAffiliations"/>
    <w:basedOn w:val="Normal"/>
    <w:qFormat/>
    <w:rsid w:val="00941EBB"/>
    <w:pPr>
      <w:ind w:firstLine="0"/>
    </w:pPr>
    <w:rPr>
      <w: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B"/>
    <w:pPr>
      <w:spacing w:before="240" w:after="24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Author">
    <w:name w:val="TFAuthor"/>
    <w:basedOn w:val="Normal"/>
    <w:qFormat/>
    <w:rsid w:val="00941EBB"/>
    <w:pPr>
      <w:ind w:firstLine="0"/>
    </w:pPr>
    <w:rPr>
      <w:sz w:val="28"/>
    </w:rPr>
  </w:style>
  <w:style w:type="paragraph" w:customStyle="1" w:styleId="TFAffiliations">
    <w:name w:val="TFAffiliations"/>
    <w:basedOn w:val="Normal"/>
    <w:qFormat/>
    <w:rsid w:val="00941EBB"/>
    <w:pPr>
      <w:ind w:firstLine="0"/>
    </w:pPr>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Julier</dc:creator>
  <cp:lastModifiedBy>Avinash Dhar</cp:lastModifiedBy>
  <cp:revision>2</cp:revision>
  <dcterms:created xsi:type="dcterms:W3CDTF">2017-07-14T07:23:00Z</dcterms:created>
  <dcterms:modified xsi:type="dcterms:W3CDTF">2017-07-14T07:23:00Z</dcterms:modified>
</cp:coreProperties>
</file>